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4A_559/2008 vom 12. März 2009</w:t>
      </w:r>
    </w:p>
    <w:p>
      <w:r>
        <w:t>Bundesgericht, 2009-03-12, FR</w:t>
      </w:r>
    </w:p>
    <w:p>
      <w:r>
        <w:rPr>
          <w:b/>
        </w:rPr>
        <w:t xml:space="preserve">Quelle: </w:t>
      </w:r>
      <w:r>
        <w:t>https://mcp.opencaselaw.ch/entscheid/bger_4A_559_2008</w:t>
      </w:r>
    </w:p>
    <w:p>
      <w:r>
        <w:t>FR: TF 4A_559/2008 du 12 mars 2009</w:t>
      </w:r>
    </w:p>
    <w:p>
      <w:r>
        <w:t>IT: TF 4A_559/2008 del 12 marzo 2009</w:t>
      </w:r>
    </w:p>
    <w:p>
      <w:pPr>
        <w:pStyle w:val="Heading2"/>
      </w:pPr>
      <w:r>
        <w:t>Erwägungen</w:t>
      </w:r>
    </w:p>
    <w:p>
      <w:r>
        <w:rPr>
          <w:b/>
        </w:rPr>
        <w:t>E. 1.1</w:t>
      </w:r>
    </w:p>
    <w:p>
      <w:r>
        <w:t>Interjeté par la partie demanderesse qui a entièrement succombé dans ses conclusions condamnatoires et qui a ainsi la qualité pour recourir ( art. 76 al. 1 LTF ), dirigé contre un arrêt final ( art. 90 LTF ) rendu en matière civile ( art. 72 al. 1 LTF ) par une autorité cantonale de dernière instance ( art. 75 LTF ) dans une affaire pécuniaire de droit du travail dont la valeur litigieuse atteint le seuil de 15'000 fr. de l' art. 74 al. 1 let. a LTF , le recours est par principe recevable, puisqu'il a été déposé dans le délai ( art. 100 al. 1 LTF ) et la forme ( art. 42 LTF ) prévus par la loi.</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rPr>
          <w:b/>
        </w:rPr>
        <w:t>E. 1.2</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précise et circonstanciée ( art. 106 al. 2 LTF ; ATF 134 II 244 consid. 2.2; 133 II 545 consid. 2.2).</w:t>
      </w:r>
    </w:p>
    <w:p>
      <w:r>
        <w:t>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2.1</w:t>
      </w:r>
    </w:p>
    <w:p>
      <w:r>
        <w:t>La présente cause revêt un aspect international du fait que le demandeur est domicilié aux Etats-Unis d'Amérique. Il sied donc de contrôler d'office la question du droit applicable au litige, en fonction de la loi du for, singulièrement de la LDIP (RS 291; ATF 133 III 323 consid. 2.1).</w:t>
      </w:r>
    </w:p>
    <w:p>
      <w:r>
        <w:rPr>
          <w:b/>
        </w:rPr>
        <w:t>E. 2.2</w:t>
      </w:r>
    </w:p>
    <w:p>
      <w:r>
        <w:t>Il n'est pas contesté que les plaideurs ont conclu un contrat de travail. Si comme en l'espèce les parties ne sont pas convenues du droit applicable (cf. art. 116 et 121 al. 3 LDIP ), le contrat de travail est régi par le droit de l'Etat dans lequel le travailleur accomplit habituellement son travail ( art. 121 al. 1 LDIP ).</w:t>
      </w:r>
    </w:p>
    <w:p>
      <w:r>
        <w:t>Dans la présente cause, si l'exécution du contrat nécessitait la présence du demandeur à Genève, il n'est pas évident qu'il devait accomplir son travail dans cette cité. De fait, la cour cantonale a fait état, à la page 13 in medio de l'arrêt critiqué, d'une allégation de la défenderesse selon laquelle le recourant était censé voyager et non pas demeurer à Genève pour y travailler.</w:t>
      </w:r>
    </w:p>
    <w:p>
      <w:r>
        <w:t>A teneur de l'art. 121 al. 2 in principio LDIP, si le travailleur accomplit habituellement son travail dans plusieurs Etats, le contrat de travail est régi par le droit de l'Etat de l'établissement de l'employeur. La société intimée ayant son siège dans le canton de Genève, elle y a son établissement ( art. 21 al. 3 LDIP ). C'est donc assurément le droit suisse qui gouverne les relations juridiques nouées par les parties.</w:t>
      </w:r>
    </w:p>
    <w:p>
      <w:r>
        <w:rPr>
          <w:b/>
        </w:rPr>
        <w:t>E. 3</w:t>
      </w:r>
    </w:p>
    <w:p>
      <w:r>
        <w:t>Le recourant soutient que l'appréciation des preuves opérée par l'autorité cantonale et l'établissement des faits qui en est résulté dans l'arrêt critiqué sont entachés d'arbitraire. Le demandeur affirme qu'il était insoutenable de retenir qu'il n'a pas fourni la moindre prestation concrète pendant les cinq premiers mois du rapport de travail qui le liait à la défenderesse. Il prétend ainsi que, de manière indéfendable, la Cour d'appel n'a accordé aucun poids au voyage qu'il a effectué à Zurich en novembre 2005, lequel lui a permis de rencontrer tour à tour B.________ et C.________, ainsi qu'à sa participation à une conférence à Londres en décembre 2005. De même, cette autorité aurait occulté l'activité, établie par pièces, qu'il a déployée lors d'un déplacement professionnel aux Etats-Unis effectué en janvier 2006 et celle qu'il a consacrée en vue d'un voyage prévu en Allemagne.</w:t>
      </w:r>
    </w:p>
    <w:p>
      <w:r>
        <w:rPr>
          <w:b/>
        </w:rPr>
        <w:t>E. 3.1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133 I 149 consid. 3.1; 132 III 209 consid. 2.1).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134 V 53 consid. 4.3; 129 I 8 consid. 2.1).</w:t>
      </w:r>
    </w:p>
    <w:p>
      <w:r>
        <w:rPr>
          <w:b/>
        </w:rPr>
        <w:t>E. 3.2.1</w:t>
      </w:r>
    </w:p>
    <w:p>
      <w:r>
        <w:t>A propos de la rencontre avec le biochimiste B.________ survenue en novembre 2005 dans un hôtel de Zurich, la cour cantonale a retenu qu'elle était restée sans effet, car le prénommé n'avait pas parlé de l'intimée à ses clients, dont aucun n'avait du reste rencontré plus tard le recourant. Quant à l'entretien avec C.________ obtenu le même mois, il n'entrait pas dans l'activité du demandeur.</w:t>
      </w:r>
    </w:p>
    <w:p>
      <w:r>
        <w:t>Pour le recourant, ces constatations sont arbitraires à considérer la déposition de B.________ et le courriel qu'il a envoyé le 25 janvier 2006 à A.________. En ce qui concerne la déposition de C.________, elle aurait dû être écartée, car il s'agissait d'un témoignage écrit prohibé en droit cantonal genevois.</w:t>
      </w:r>
    </w:p>
    <w:p>
      <w:r>
        <w:rPr>
          <w:b/>
        </w:rPr>
        <w:t>E. 3.2.2</w:t>
      </w:r>
    </w:p>
    <w:p>
      <w:r>
        <w:t>Dans un courriel du 25 janvier 2006 destiné à A.________, le demandeur a expliqué que s'il avait été peu productif entre le 1er novembre et le 10 décembre 2005, il avait tout de même effectué pendant cette période deux voyages d'affaires prometteurs en Suisse lui ayant permis de rencontrer B.________ et C.________.</w:t>
      </w:r>
    </w:p>
    <w:p>
      <w:r>
        <w:t>Entendu le 8 mai 2007 par le Tribunal des prud'hommes, B.________ a exposé avoir été contacté, en raison de sa notoriété dans le monde universitaire, par le recourant dont il avait fait la connaissance alors que le témoin était membre de la direction de l'EPFZ. Ce dernier a rencontré le demandeur une première fois en novembre 2005, où ils ont discuté plusieurs heures de personnalités connues de B.________, spécialement en Suisse, en Allemagne et en Autriche, auxquelles le demandeur devait parler de Y.________. Le demandeur est venu à cet entretien avec « toute la documentation » et la conversation n'a eu pour objet que Y.________. Si le témoin n'a pas contacté immédiatement des clients, c'est parce qu'il lui fallait comprendre l'important dossier qui lui avait été remis. Le témoin a ajouté qu'il connaissait beaucoup d'institutions qui auraient été intéressées à utiliser les services de l'intimée. Louant le professionnalisme du recourant et sa parfaite connaissance de l'Europe, B.________ a assuré qu'il aurait collaboré avec lui sur le projet Y.________ si le demandeur n'avait pas été licencié en avril 2006.</w:t>
      </w:r>
    </w:p>
    <w:p>
      <w:r>
        <w:rPr>
          <w:b/>
        </w:rPr>
        <w:t>E. 3.2.3</w:t>
      </w:r>
    </w:p>
    <w:p>
      <w:r>
        <w:t>Il résulte de la déclaration du témoin précité qu'en novembre 2005 le recourant a eu un entretien de plusieurs heures avec une personne renommée dans le milieu universitaire ayant occupé de hautes fonctions à l'EPFZ et possédant ainsi un important carnet d'adresses. Informé par le demandeur du projet Y.________ au moyen de la remise de nombreux documents, B.________ a certifié que des institutions qu'il connaissait pouvaient avoir de l'intérêt à traiter avec la défenderesse et que, pour sa part, il n'aurait pas hésité à collaborer avec le demandeur si celui-ci avait continué à travailler pour l'intimée.</w:t>
      </w:r>
    </w:p>
    <w:p>
      <w:r>
        <w:t>Il n'est pas possible de tirer de ces éléments que l'entrevue avec B.________ allait permettre à la défenderesse d'obtenir de nouveaux clients. Le prénommé, tout en disant tout le bien qu'il pense du demandeur, n'a fait part que de simples conjectures à ce propos; il a d'ailleurs révélé n'avoir pris langue avec aucune de ses relations après la rencontre avec le demandeur pour présenter les services qu'était susceptible d'offrir la défenderesse. Il n'était ainsi pas arbitraire de nier que cet entretien constituât une prestation utile du travailleur.</w:t>
      </w:r>
    </w:p>
    <w:p>
      <w:r>
        <w:t>En ce qui concerne C.________, le demandeur a admis que le précité lui avait remis une liste d'institutions et de personnes pouvant être intéressées à recourir aux prestations de l'intimée. On cherche alors vainement en quoi il était insoutenable de déclarer non décisive une déclaration, qui montre que le recourant, pour dénicher de nouveaux clients en faveur de son employeur, cherchait à bénéficier du réseau de relations d'un tiers, et non à utiliser son propre carnet d'adresses comme il s'était engagé à le faire.</w:t>
      </w:r>
    </w:p>
    <w:p>
      <w:r>
        <w:rPr>
          <w:b/>
        </w:rPr>
        <w:t>E. 3.3.1</w:t>
      </w:r>
    </w:p>
    <w:p>
      <w:r>
        <w:t>S'agissant de la participation du recourant à une conférence à Londres les 2, 3 et 4 décembre 2005, l'autorité cantonale a retenu que ce dernier n'avait présenté aucun document montrant qu'il aurait tenté de mettre un des participants en relation avec l'intimée, étant précisé qu'il n'avait même pas fait accompagner son nom dans la liste des participants de sa fonction de « senior advisor » auprès de Y.________.</w:t>
      </w:r>
    </w:p>
    <w:p>
      <w:r>
        <w:t>Le recourant soutient que ces constatations sont insoutenables au regard du courriel qu'il a adressé à A.________ le 9 décembre 2005.</w:t>
      </w:r>
    </w:p>
    <w:p>
      <w:r>
        <w:rPr>
          <w:b/>
        </w:rPr>
        <w:t>E. 3.3.2</w:t>
      </w:r>
    </w:p>
    <w:p>
      <w:r>
        <w:t>Il ressort de ce courriel du demandeur, envoyé à son supérieur quelques jours après la fin de la conférence de la fondation R.________ organisée à Londres dans les premiers jours de décembre 2005, qu'il y a rencontré, à l'occasion de conversations tenues au cours de dîners de gala, diverses personnes apparemment actives dans des organisations à but non lucratif.</w:t>
      </w:r>
    </w:p>
    <w:p>
      <w:r>
        <w:t>Ce message électronique ne relate que les propres affirmations du demandeur. Il ne décrit de toute façon pas quelles démarches précises le recourant aurait entreprises pour qu'un au moins des participants à ces agapes entre en relation avec l'intimée pour obtenir ses services. Le fait que le recourant n'a pas fait figurer sa qualité de « senior advisor » de l'intimée sur la liste des participants à ladite conférence ne démontre en tout cas pas une grande volonté d'y faire connaître la société qui l'employait.</w:t>
      </w:r>
    </w:p>
    <w:p>
      <w:r>
        <w:t>Dans ce contexte, il n'était pas indéfendable de refuser de voir en la présence du demandeur à cette conférence une activité pouvant être utile à la défenderesse.</w:t>
      </w:r>
    </w:p>
    <w:p>
      <w:r>
        <w:rPr>
          <w:b/>
        </w:rPr>
        <w:t>E. 3.4.1</w:t>
      </w:r>
    </w:p>
    <w:p>
      <w:r>
        <w:t>Le recourant affirme que l'autorité cantonale a fait abstraction, de façon arbitraire, du travail qu'il a accompli aux Etats-Unis pour la défenderesse en janvier 2006. Et de se référer aux pièces 9, 10 et 24 de l'intimée et à la pièce 10 de son propre chargé.</w:t>
      </w:r>
    </w:p>
    <w:p>
      <w:r>
        <w:rPr>
          <w:b/>
        </w:rPr>
        <w:t>E. 3.4.2</w:t>
      </w:r>
    </w:p>
    <w:p>
      <w:r>
        <w:t>Dans sa réponse d'appel du 14 décembre 2007, le demandeur a allégué s'être rendu à Indianapolis, précisément à l'Indiana University Foundation, du 12 au 14 janvier 2006 pour y rencontrer le président du comité financier de la fondation, lequel a par la suite invité A.________ à venir sur place lui présenter un concept de gestion le 1er mai 2006.</w:t>
      </w:r>
    </w:p>
    <w:p>
      <w:r>
        <w:t>Par courriel du 25 janvier 2006 envoyé à A.________, le demandeur, qui avait annoncé ce déplacement à l'employeur le 9 décembre 2005, a mentionné qu'il avait été reçu par la fondation précitée comme un spécialiste distingué du monde de l'éducation et de la culture, de sorte que la conclusion d'un contrat avec cette institution paraissait possible dans les prochains mois.</w:t>
      </w:r>
    </w:p>
    <w:p>
      <w:r>
        <w:t>Il résulte d'un e-mail qu'un membre de la fondation de l'Université d'Indiana a transmis le 19 janvier 2006 aux autres membres de la fondation que la réunion avec le recourant a été fructueuse et utile au point qu'elle a contribué à la mise en place d'un ordre du jour pour de futures activités destinées à appuyer le but de la fondation.</w:t>
      </w:r>
    </w:p>
    <w:p>
      <w:r>
        <w:t>Dans un courriel du 13 avril 2006 envoyé au demandeur, A.________ a confirmé participer à la rencontre prévue à l'Université d'Indiana, avant de se raviser au vu de la dégradation du climat entre parties.</w:t>
      </w:r>
    </w:p>
    <w:p>
      <w:r>
        <w:rPr>
          <w:b/>
        </w:rPr>
        <w:t>E. 3.4.3</w:t>
      </w:r>
    </w:p>
    <w:p>
      <w:r>
        <w:t>Le recourant n'a pas démontré, en s'appuyant sur ces éléments de preuve, dans quelle mesure ce déplacement auprès d'une université américaine avait été profitable pour le développement des affaires de l'employeur. Il ne fait à nouveau mention que de perspectives, du reste abstraites et indéterminées dans le temps, d'obtenir de nouveaux clients pour la défenderesse.</w:t>
      </w:r>
    </w:p>
    <w:p>
      <w:r>
        <w:t>Dans la mesure où le moyen est suffisamment motivé ( art. 106 al. 2 LTF ), il sied d'admettre que la cour cantonale n'a pas fait montre d'arbitraire en passant sous silence ledit voyage aux Etats-Unis.</w:t>
      </w:r>
    </w:p>
    <w:p>
      <w:r>
        <w:rPr>
          <w:b/>
        </w:rPr>
        <w:t>E. 3.5.1</w:t>
      </w:r>
    </w:p>
    <w:p>
      <w:r>
        <w:t>Le recourant soutient que la Cour d'appel a complètement occulté le travail accompli pour prospecter de la clientèle en Allemagne, qui devait culminer par un déplacement dans ce pays durant les mois de février et mars 2006. Il se rapporte à la pièce 16 de l'intimée.</w:t>
      </w:r>
    </w:p>
    <w:p>
      <w:r>
        <w:rPr>
          <w:b/>
        </w:rPr>
        <w:t>E. 3.5.2</w:t>
      </w:r>
    </w:p>
    <w:p>
      <w:r>
        <w:t>Par courriel du 26 février 2006, le demandeur a fait savoir à son supérieur A.________ qu'en mars il allait se concentrer sur l'Allemagne, qu'il avait déjà obtenu des lettres d'introduction auprès de l'éditeur d'un grand quotidien allemand, d'un économiste en chef d'une grande banque dudit pays, d'un récent ambassadeur de l'Allemagne aux Etats-Unis et de dirigeants du groupe BMW. Il révélait aussi dans ce message qu'il allait rendre visite à deux des plus importantes fondations allemandes, soit les fondations Volkswagen et Bosch, dont il connaissait les directeurs.</w:t>
      </w:r>
    </w:p>
    <w:p>
      <w:r>
        <w:t>L'autorité cantonale a fait une très brève allusion, en passant, à ce courriel. On ne saurait le lui reprocher, dès lors qu'il s'agissait d'un document du demandeur, qui ne reflétait que sa vision des choses et son espoir d'amener à l'employeur des clients importants. Comme aucune autre pièce ou témoignage n'est venu confirmer ces dires, il n'était pas déraisonnable de refuser de voir dans cette pièce la preuve que des prestations utiles avaient été accomplies par le travailleur pour la défenderesse.</w:t>
      </w:r>
    </w:p>
    <w:p>
      <w:r>
        <w:rPr>
          <w:b/>
        </w:rPr>
        <w:t>E. 3.6</w:t>
      </w:r>
    </w:p>
    <w:p>
      <w:r>
        <w:t>Il suit de là que l'autorité cantonale n'est pas tombée dans l'arbitraire en retenant en fait que le recourant n'avait pas fourni la moindre prestation de travail concrète pour l'intimée avant d'être licencié abruptement.</w:t>
      </w:r>
    </w:p>
    <w:p>
      <w:r>
        <w:rPr>
          <w:b/>
        </w:rPr>
        <w:t>E. 4</w:t>
      </w:r>
    </w:p>
    <w:p>
      <w:r>
        <w:t>Le recourant se plaint d'une violation de l' art. 337 CO . Il fait valoir que la cour cantonale n'a pas respecté les conditions strictes posées par la jurisprudence pour procéder à un licenciement immédiat. A l'en croire, il n'a jamais reçu un avertissement formel lui signifiant qu'il serait congédié avec effet immédiat s'il ne se conformait pas à ses obligations contractuelles. Il allègue encore que la défenderesse a résilié le contrat de travail le 30 avril 2006 alors qu'elle s'était plainte depuis des mois des prestations qu'il effectuait pour son compte; il en déduit que le licenciement en question était tardif.</w:t>
      </w:r>
    </w:p>
    <w:p>
      <w:r>
        <w:rPr>
          <w:b/>
        </w:rPr>
        <w:t>E. 4.1</w:t>
      </w:r>
    </w:p>
    <w:p>
      <w:r>
        <w:t>Il est constant que les parties se sont liées par un contrat de travail et que celui-ci était conclu pour une durée déterminée, dont l'échéance était fixée au 31 octobre 2006. Le contrat n'était donc pas susceptible d'une résiliation ordinaire avec observation d'un délai de congé, selon l' art. 335 al. 1 CO , mais une résiliation immédiate pour de justes motifs, selon l' art. 337 CO , pouvait entraîner son expiration avant la date convenue (ULLIN STREIFF/ADRIAN VON KAENEL, Leitfaden zum Arbeitsvertragsrecht, 6e éd., 2006, ch. 4 ad art. 337 CO ).</w:t>
      </w:r>
    </w:p>
    <w:p>
      <w:r>
        <w:t>Selon l' art. 337 al. 1 1 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(cf. art. 337 al. 2 CO ).</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la violation d'une obligation imposée par le contrat, mais d'autres faits peuvent aussi justifier une résiliation immédiate (cf. ATF 129 III 380 consid. 2.2).</w:t>
      </w:r>
    </w:p>
    <w:p>
      <w:r>
        <w:t>Savoir s'il y a gravité suffisante dans un cas donné est une question d'appréciation ( ATF 127 III 153 consid. 1c). Le juge apprécie ainsi librement s'il existe de justes motifs (art. 337 al. 3 in initio CO). Il applique les règles du droit et de l'équité ( art. 4 CC ). A cet effet, il prendra en considération tous les éléments du cas particulier, notamment la position et les responsabilités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w:t>
      </w:r>
    </w:p>
    <w:p>
      <w:r>
        <w:rPr>
          <w:b/>
        </w:rPr>
        <w:t>E. 4.2</w:t>
      </w:r>
    </w:p>
    <w:p>
      <w:r>
        <w:t>En l'occurrence, il a été retenu, sans que l'arbitraire soit démontré (cf. consid. 3 ci-dessus), que le demandeur, engagé comme « senior advisor », n'a accompli aucune prestation concrète pour la défenderesse tout au long des six mois pendant lesquels il a été lié à cette dernière par un contrat de travail. Pourtant, dès le 8 décembre 2005, l'intimée lui faisait grief de n'avoir pas encore commencé à travailler pour elle, à telle enseigne qu'elle lui proposait de repousser d'un commun accord l'entrée en vigueur du contrat au 1er février 2006. Le demandeur n'a pas accepté cette offre, mais ne s'est pas mis pour autant au travail. Or l'obligation d'accomplir le travail donné par l'employeur est une obligation fondamentale qui incombe au travailleur (cf. art. 319 al. 1 CO ). En ne faisant rien d'utile pour la défenderesse de début novembre 2005 à fin avril 2006, cela alors que sa rémunération annuelle brute dépassait 300'000 fr., le recourant a commis un manquement si grave à son contrat qu'il constituait un juste motif de congé ne nécessitant pas d'avertissement préalable.</w:t>
      </w:r>
    </w:p>
    <w:p>
      <w:r>
        <w:t>Il ressort d'ailleurs d'une jurisprudence déjà ancienne que si le travailleur ne satisfait durablement pas aux exigences minimales que l'employeur est en droit d'attendre de tout collaborateur pour un poste du même genre, son incapacité professionnelle est un motif de renvoi abrupt ( ATF 97 II 142 consid. 2a p. 145/146). Ce précédent est pertinent dans le cas présent.</w:t>
      </w:r>
    </w:p>
    <w:p>
      <w:r>
        <w:t>En admettant que le congé sans délai était justifié parce que le demandeur n'avait pas fourni à l'employeur la moindre prestation concrète de travail, la Cour d'appel a correctement appliqué l' art. 337 CO . Ce résultat dispense le Tribunal fédéral de contrôler si les deux autres reproches adressés au demandeur par la Cour d'appel (non-installation à Genève à la date convenue, impossibilité d'être atteint par téléphone pendant trois mois) représentaient d'autres justes motifs de licenciement abrupt.</w:t>
      </w:r>
    </w:p>
    <w:p>
      <w:r>
        <w:rPr>
          <w:b/>
        </w:rPr>
        <w:t>E. 4.3</w:t>
      </w:r>
    </w:p>
    <w:p>
      <w:r>
        <w:t>Il reste uniquement à examiner si la défenderesse a tardé à donner le congé immédiat au travailleur pour le motif retenu ou si elle lui a laissé entendre qu'elle y avait renoncé, ainsi que ce dernier le soutient.</w:t>
      </w:r>
    </w:p>
    <w:p>
      <w:r>
        <w:rPr>
          <w:b/>
        </w:rPr>
        <w:t>E. 4.3.1</w:t>
      </w:r>
    </w:p>
    <w:p>
      <w:r>
        <w:t>Le Tribunal fédéral admet que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un délai supplémentaire n'est accordé à celui qui entend résilier le contrat que si l'on se trouve en présence d'événements particuliers qui exigent dans le cas concret l'admission d'une exception à la règle ( ATF 130 III 28 consid. 4.4 p. 34 et les arrêts cités). S'il tarde à réagir, l'employeur est présumé renoncer au licenciement immédiat (RÉMY WYLER, Droit du travail, 2e éd., Berne 2008, p. 502 s.).</w:t>
      </w:r>
    </w:p>
    <w:p>
      <w:r>
        <w:rPr>
          <w:b/>
        </w:rPr>
        <w:t>E. 4.3.2</w:t>
      </w:r>
    </w:p>
    <w:p>
      <w:r>
        <w:t>La présente espèce est tout à fait particulière en ce sens que ce n'est pas un acte isolé de gravité absolue, et encore moins la réitération d'actes de gravité relative qui ont été considérés propres à justifier le congé abrupt. Il s'agit au contraire de la constante violation par le recourant de son obligation de travailler pour la défenderesse.</w:t>
      </w:r>
    </w:p>
    <w:p>
      <w:r>
        <w:t>Dans un tel cas de figure, il convient de raisonner en s'inspirant des récents développements de la jurisprudence pénale en relation avec le point de départ du délai de prescription des délits continus.</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En d'autres termes,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(cf. ATF 134 IV 307 consid. 2; 132 IV 49 consid. 3.1.2.2). Le délai de prescription ne commence alors à courir que du jour où les agissements coupables ont cessé ( ATF 132 IV 49 consid. 3.1.2.3).</w:t>
      </w:r>
    </w:p>
    <w:p>
      <w:r>
        <w:t>En l'occurrence, il a été retenu que le recourant a sans discontinuer enfreint son obligation d'exécuter les services que l'employeur attendait de lui. Le demandeur ayant violé en permanence le contrat de travail, il faut considérer, par analogie avec la conception du droit pénal exposée supra, que le délai de péremption du droit d'invoquer ce juste motif de congé n'avait pas commencé à courir avant la rupture du lien contractuel, laquelle a été signifiée avec effet immédiat le 30 avril 2006.</w:t>
      </w:r>
    </w:p>
    <w:p>
      <w:r>
        <w:t>Il suit de là que l'intimée n'était pas forclose lorsqu'elle a invoqué la transgression pérenne de l'obligation de travailler en cours de contrat, à savoir dans ses courriels des 7 et 13 avril 2006, violation qui l'a conduite à mettre sans délai un terme au contrat le 30 avril 2006.</w:t>
      </w:r>
    </w:p>
    <w:p>
      <w:r>
        <w:t>Enfin, le recourant ne peut rien tirer du fait que l'intimée lui a soumis un nouveau projet de convention le 13 juin 2006, soit six semaines après la fin du contrat de travail conclu le 24 mai 2005. Ce projet avait trait à la passation d'un contrat avec une rétribution sous forme de commissions. Il apparaît clairement que l'intimée voulait désormais lier le versement d'une rémunération à l'exécution par le demandeur de ses obligations. C'est donc sur une base complètement différente que la défenderesse entendait poursuivre des relations contractuelles avec le demandeur. Ce faisant, l'intimée n'a pas donné à penser qu'elle avait renoncé au congé abrupt et voulait maintenir entre parties des relations de travail.</w:t>
      </w:r>
    </w:p>
    <w:p>
      <w:r>
        <w:rPr>
          <w:b/>
        </w:rPr>
        <w:t>E. 5</w:t>
      </w:r>
    </w:p>
    <w:p>
      <w:r>
        <w:t>En définitive, le recours doit être rejeté dans la mesure de sa recevabilité.</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et dépens sont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