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4A_558/2022 vom 20. Dezember 2022</w:t>
      </w:r>
    </w:p>
    <w:p>
      <w:r>
        <w:t>Bundesgericht, 2022-12-20, DE</w:t>
      </w:r>
    </w:p>
    <w:p>
      <w:r>
        <w:rPr>
          <w:b/>
        </w:rPr>
        <w:t xml:space="preserve">Quelle: </w:t>
      </w:r>
      <w:r>
        <w:t>https://mcp.opencaselaw.ch/entscheid/bger_4A_558_2022</w:t>
      </w:r>
    </w:p>
    <w:p>
      <w:r>
        <w:t>FR: TF 4A_558/2022 du 20 décembre 2022</w:t>
      </w:r>
    </w:p>
    <w:p>
      <w:r>
        <w:t>IT: TF 4A_558/2022 del 20 dicembre 2022</w:t>
      </w:r>
    </w:p>
    <w:p>
      <w:pPr>
        <w:pStyle w:val="Heading2"/>
      </w:pPr>
      <w:r>
        <w:t>Erwägungen</w:t>
      </w:r>
    </w:p>
    <w:p>
      <w:r>
        <w:rPr>
          <w:b/>
        </w:rPr>
        <w:t>E. 1</w:t>
      </w:r>
    </w:p>
    <w:p>
      <w:r>
        <w:t>Mit Verfügung vom 29. September 2022 erteilte die Schlichtungsbehörde Oberland dem Beschwerdeführer die Klagebewilligung und auferlegte ihm die Kosten für das Schlichtungsverfahren.</w:t>
      </w:r>
    </w:p>
    <w:p>
      <w:r>
        <w:t>Mit Entscheid vom 26. Oktober 2022 wies das Obergericht des Kantons Bern eine vom Beschwerdeführer gegen die Verfügung vom 29. September 2022 erhobene Beschwerde ab, soweit es darauf eintrat.</w:t>
      </w:r>
    </w:p>
    <w:p>
      <w:r>
        <w:t>Mit Eingabe vom 6. Dezember 2022 erklärte der Beschwerdeführer dem Bundesgericht, den Entscheid des Obergerichts des Kantons Bern vom 26. Oktober 2022 mit Beschwerde anfechten zu wollen.</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selbständige Begründungen, so muss sich die Beschwerde mit jeder einzelnen auseinandersetzen, sonst wird darauf nicht eingetreten ( BGE 142 III 364 E. 2.4 mit Hinweisen; vgl. auch BGE 143 IV 40 E. 3.4).</w:t>
      </w:r>
    </w:p>
    <w:p>
      <w:r>
        <w:rPr>
          <w:b/>
        </w:rPr>
        <w:t>E. 2.2</w:t>
      </w:r>
    </w:p>
    <w:p>
      <w:r>
        <w:t>Der Beschwerdeführer setzt sich in seiner Beschwerdeeingabe vom 6. Dezember 2022 nicht hinreichend mit den Erwägungen des angefochtenen Entscheids des Obergerichts des Kantons Bern vom 26. Oktober 2022 auseinander und zeigt nicht rechtsgenügend auf, inwiefern die Vorinstanz mit ihrem Entscheid Bundesrecht verletzt hätte. Auf die Beschwerde ist somit bereits mangels hinreichender Begründung nicht einzutreten ( Art. 108 Abs. 1 lit. b BGG ).</w:t>
      </w:r>
    </w:p>
    <w:p>
      <w:r>
        <w:rPr>
          <w:b/>
        </w:rPr>
        <w:t>E. 3</w:t>
      </w:r>
    </w:p>
    <w:p>
      <w:r>
        <w:t>Unter den gegebenen Umständen ist ausnahmsweise auf die Erhebung von Gerichtskosten zu verzichten (Art. 66 Abs. 1 zweiter Satz BGG). Dem Beschwerdegegner steht keine Parteientschädigung zu, da ihm aus dem bundesgerichtlichen Verfahren kein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