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556/2017 vom 1. Oktober 2020</w:t>
      </w:r>
    </w:p>
    <w:p>
      <w:r>
        <w:t>Bundesgericht, 2020-10-01, FR</w:t>
      </w:r>
    </w:p>
    <w:p>
      <w:r>
        <w:rPr>
          <w:b/>
        </w:rPr>
        <w:t xml:space="preserve">Quelle: </w:t>
      </w:r>
      <w:r>
        <w:t>https://mcp.opencaselaw.ch/entscheid/bger_4A_556_2017</w:t>
      </w:r>
    </w:p>
    <w:p>
      <w:r>
        <w:t>FR: TF 4A 556/2017 du 1 octobre 2020</w:t>
      </w:r>
    </w:p>
    <w:p>
      <w:r>
        <w:t>IT: TF 4A 556/2017 del 1 ottobre 2020</w:t>
      </w:r>
    </w:p>
    <w:p>
      <w:pPr>
        <w:pStyle w:val="Heading2"/>
      </w:pPr>
      <w:r>
        <w:t>Regeste</w:t>
      </w:r>
    </w:p>
    <w:p>
      <w:r>
        <w:t>cause rayée du rôle par suite de faillite,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de la renonciation de la masse et des créanciers à reprendre le procès et la cause 4A_556/2017 est rayée du rôle.</w:t>
      </w:r>
    </w:p>
    <w:p>
      <w:r>
        <w:rPr>
          <w:b/>
        </w:rPr>
        <w:t>E. 2</w:t>
      </w:r>
    </w:p>
    <w:p>
      <w:r>
        <w:t>Un émolument judiciaire de 1'000 fr. est mis à la charge de la faillie.</w:t>
      </w:r>
    </w:p>
    <w:p>
      <w:r>
        <w:rPr>
          <w:b/>
        </w:rPr>
        <w:t>E. 3</w:t>
      </w:r>
    </w:p>
    <w:p>
      <w:r>
        <w:t>La faillie versera à l'intimée une indemnité de 8'000 fr. à titre de dépens.</w:t>
      </w:r>
    </w:p>
    <w:p>
      <w:r>
        <w:rPr>
          <w:b/>
        </w:rPr>
        <w:t>E. 4</w:t>
      </w:r>
    </w:p>
    <w:p>
      <w:r>
        <w:t>La présente ordonnance est communiquée aux parties, au Tribunal cantonal valaisan et à l'Office des poursuites et faillites du district de Sierre (avec copie des courriers des 7 janvier 2020, 13 janvier 2020, 21 août 2020 et 14 septembre 2020 [Act. 20,21,23-24] pour les parties et le Tribunal cantonal). Lausanne, le 1er octobre 2020 Au nom de la Ire Cour de droit civil du Tribunal fédéral suisse La juge unique : May Canellas La greffière 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