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551/2023 vom 15. Dezember 2023</w:t>
      </w:r>
    </w:p>
    <w:p>
      <w:r>
        <w:t>Bundesgericht, 2023-12-15, DE</w:t>
      </w:r>
    </w:p>
    <w:p>
      <w:r>
        <w:rPr>
          <w:b/>
        </w:rPr>
        <w:t xml:space="preserve">Quelle: </w:t>
      </w:r>
      <w:r>
        <w:t>https://mcp.opencaselaw.ch/entscheid/bger_4A_551_2023</w:t>
      </w:r>
    </w:p>
    <w:p>
      <w:r>
        <w:t>FR: TF 4A 551/2023 du 15 décembre 2023</w:t>
      </w:r>
    </w:p>
    <w:p>
      <w:r>
        <w:t>IT: TF 4A 551/2023 del 15 dicembre 2023</w:t>
      </w:r>
    </w:p>
    <w:p>
      <w:pPr>
        <w:pStyle w:val="Heading2"/>
      </w:pPr>
      <w:r>
        <w:t>Regeste</w:t>
      </w:r>
    </w:p>
    <w:p>
      <w:r>
        <w:t>Mietvertrag, | Vertragsrecht</w:t>
      </w:r>
    </w:p>
    <w:p>
      <w:pPr>
        <w:pStyle w:val="Heading2"/>
      </w:pPr>
      <w:r>
        <w:t>Erwägungen</w:t>
      </w:r>
    </w:p>
    <w:p>
      <w:r>
        <w:rPr>
          <w:b/>
        </w:rPr>
        <w:t>E. 1</w:t>
      </w:r>
    </w:p>
    <w:p>
      <w:r>
        <w:t>Mit Eingabe vom 15. Mai 2023 reichte der Beschwerdeführer beim Bezirksgericht Bremgarten eine Aberkennungsklage gegen den Beschwerdegegner ein. Mit Verfügung vom 30. Mai 2023 forderte der Präsident des Bezirksgerichts Bremgarten den Beschwerdeführer zur Leistung eines Kostenvorschusses von Fr. 2'570.-- auf. Mit Eingabe vom 6. Juni 2023 beantragte der Beschwerdeführer dem Bezirksgericht, das Verfahren mit demjenigen, das von seinem Bruder gegen den Beschwerdegegner eingeleitet wurde, zu vereinigen und den Kostenvorschuss auf die Hälfte herabzusetzen. Mit Verfügung vom 14. Juni 2023 wies der Präsident des Bezirksgerichts den Antrag auf Vereinigung der Verfahren ab und hielt am Kostenvorschuss gemäss Verfügung vom 30. Mai 2023 fest. Mit Entscheid vom 2. Oktober 2023 wies das Obergericht des Kantons Aargau eine vom Beschwerdeführer gegen die Verfügung vom 14. Juni 2023 erhobene Beschwerde ab, soweit es darauf eintrat. Mit Eingabe vom 15. November 2023 erklärte der Beschwerdeführer dem Bundesgericht, den Entscheid des Obergerichts des Kantons Aargau vom 2. Oktober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Entscheid des Obergerichts des Kantons Aargau vom 2. Oktober 2023 handelt es sich um einen Zwischenentscheid, gegen den die Beschwerde nach Art. 93 Abs. 1 lit. a BGG nur zulässig ist, wenn der Entscheid einen nicht wieder gutzumachenden Nachteil bewirken kann (die Ausnahme von Art. 93 Abs. 1 lit. b BGG fällt ausser Betracht). Mit den Vorbringen, das Verfahren werde verlängert, es würden ihm weniger Rechte zugebilligt als der Gegenpartei oder ein doppeltes Verfahren sei unsinnig, zeigt der Beschwerdeführer keinen Nachteil rechtlicher Natur auf, der auch durch einen für ihn günstigen Entscheid in der Zukunft nicht mehr behoben werden könnte. Die Eintretensvoraussetzungen sind daher offensichtlich nicht erfüllt. Auf die Beschwerde ist im vereinfachten Verfahren nach Art. 108 Abs. 1 lit. a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