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551/2009 vom 10. Februar 2010</w:t>
      </w:r>
    </w:p>
    <w:p>
      <w:r>
        <w:t>Bundesgericht, 2010-02-10, FR</w:t>
      </w:r>
    </w:p>
    <w:p>
      <w:r>
        <w:rPr>
          <w:b/>
        </w:rPr>
        <w:t xml:space="preserve">Quelle: </w:t>
      </w:r>
      <w:r>
        <w:t>https://mcp.opencaselaw.ch/entscheid/bger_4A_551_2009</w:t>
      </w:r>
    </w:p>
    <w:p>
      <w:r>
        <w:t>FR: TF 4A 551/2009 du 10 février 2010</w:t>
      </w:r>
    </w:p>
    <w:p>
      <w:r>
        <w:t>IT: TF 4A 551/2009 del 10 febbraio 2010</w:t>
      </w:r>
    </w:p>
    <w:p>
      <w:pPr>
        <w:pStyle w:val="Heading2"/>
      </w:pPr>
      <w:r>
        <w:t>Regeste</w:t>
      </w:r>
    </w:p>
    <w:p>
      <w:r>
        <w:t>contrat de location-gérance; résiliation | Droit des contrats</w:t>
      </w:r>
    </w:p>
    <w:p>
      <w:pPr>
        <w:pStyle w:val="Heading2"/>
      </w:pPr>
      <w:r>
        <w:t>Erwägungen</w:t>
      </w:r>
    </w:p>
    <w:p>
      <w:r>
        <w:rPr>
          <w:b/>
        </w:rPr>
        <w:t>E. 1.1</w:t>
      </w:r>
    </w:p>
    <w:p>
      <w:r>
        <w:t>Compte tenu des prestations convenues en l'espèce, il n'est pas douteux que le contrat conclu entre les parties doit être qualifié de bail à ferme non agricole ( art. 275 CO ). Les parties ne le contestent d'ailleurs pas. La règle de l' art. 74 al. 1 let. a LTF visant le contrat de bail à loyer ( art. 253 CO ), elle ne s'applique pas dans le cas d'un bail à ferme (BERNARD CORBOZ, in Commentaire de la LTF, no 25 ad art. 74 LTF ; BEAT RUDIN, in Basler Kommentar, Bundesgerichtsgesetz, 2008, no 12 ad art. 74 LTF et la référence). Le recours n'est donc recevable que si la valeur litigieuse s'élève au moins à 30'000 fr. ( art. 74 al. 1 let. b LTF ). En cas de bail de durée déterminée, la valeur litigieuse équivaut au loyer pendant la durée convenue (PETER HIGI, Zürcher Kommentar, OR, 4e éd. 1996, no 28 ad art. 273; DAVID LACHAT, Le bail à loyer, 2008, n. 6.7, note de pied 235, p. 759). Pour un bail de durée indéterminée, elle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 art. 271a al. 1 let . e CO (auquel renvoie l' art. 300 al. 1 CO ) consacre l'annulabilité d'une résiliation (arrêt 4C.167/2002 du 8 octobre 2002 consid. 1.1; arrêt 4C.310/1996 du 16 avril 1997, publié in SJ 1997 p. 493, consid. 2 et les références citées). En l'espèce, les parties sont convenues que "le contrat sera reconduit d'année en année (...) ce, jusqu'à un total de 5 années". Il s'agit donc d'un contrat avec une durée maximale de cinq ans. La doctrine considère ce cas de figure comme un contrat de durée indéterminée (cf. HIGI, op. cit., no 28 et 30 ad art. 273 CO ). Il n'en demeure pas moins qu'en l'espèce, le contrat arrivera à échéance le 30 avril 2011, soit avant la fin de la période de trois ans prévue à l' art. 271a al. 1 let . e CO. Comme les loyers, gérances et charges s'élevaient mensuellement à 4'175 fr, la limite de 30'000 fr. fixée par l' art. 74 al. 1 let. b LTF est néanmoins sans conteste atteinte même si l'on prend en compte, pour le calcul de la valeur litigieuse, la durée du bail jusqu'à l'échéance convenue dans le contrat du 23 mars 2006. Interjeté par la partie qui a succombé dans ses conclusions en validation du congé et en évacuation ( art. 76 al. 1 LTF ) et dirigé contre un arrêt final ( art. 90 LTF ) rendu en matière civile ( art. 72 al. 1 LTF ) par une autorité cantonale de dernière instance ( art. 75 LTF ), le recours est en principe recevable, puisqu'il a été déposé dans le délai (art. 100 al. 1 et 45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134 V 53 consid. 4.3 p. 63) - ou en violation du droit au sens de l' art. 95 LTF ( art. 105 al. 2 LTF ). La partie recourante ne peut critiquer les constatations de fait qu'en expliquant de manière circonstanciée en quoi les conditions d'une exception prévue par l' art. 105 al. 2 LTF seraient réalisées, faute de quoi il n'est pas possible de tenir compte d'un état de fait qui diverge de celui contenu dans la décision attaquée ( ATF 133 IV 286 consid. 1.4 p. 287). En conséquence, il n'est pas possible de prendre en considération l'exposé des faits figurant aux pages 3 à 15 du recours.</w:t>
      </w:r>
    </w:p>
    <w:p>
      <w:r>
        <w:rPr>
          <w:b/>
        </w:rPr>
        <w:t>E. 1.4</w:t>
      </w:r>
    </w:p>
    <w:p>
      <w:r>
        <w:t>Le Tribunal fédéral ne peut aller au-delà des conclusions des parties ( art. 107 al. 1 LTF ). Toute conclusion nouvelle est irrecevable ( art. 99 al. 2 LTF ).</w:t>
      </w:r>
    </w:p>
    <w:p>
      <w:r>
        <w:rPr>
          <w:b/>
        </w:rPr>
        <w:t>E. 2.1</w:t>
      </w:r>
    </w:p>
    <w:p>
      <w:r>
        <w:t>Les recourants reprochent à la cour cantonale d'avoir considéré que la sommation du 4 mai 2007 ne contenait pas de menace de résiliation de bail, au motif que le mot "résiliation" n'y était pas inscrit. Ils admettent que la mise en demeure doit contenir une menace claire de résiliation, mais ils considèrent toutefois que cela était bien le cas en l'espèce et qu'il serait choquant que le tribunal protège un locataire qui savait que son bail serait résilié au regard de la teneur du courrier du 4 mai 2007 et de la référence (à l'art. 4 al. 2 du contrat du 23 mars 2006) contenue dans cette correspondance. Ils invoquent la violation de l'interdiction de l'arbitraire ( art. 9 Cst. ) sous deux angles différents: d'une part, ils soutiennent que la décision cantonale est manifestement insoutenable, qu'elle viole "un sentiment de justice important"; d'autre part, ils font également grief à l'autorité précédente d'avoir sombré dans l'arbitraire en matière d'appréciation des preuves, le contenu de la mise en demeure envoyée par les recourants le 4 mai 2007 ne comportant, selon eux, aucun flou.</w:t>
      </w:r>
    </w:p>
    <w:p>
      <w:r>
        <w:rPr>
          <w:b/>
        </w:rPr>
        <w:t>E. 2.2</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263 consid. 3.1 p. 265 s.). En ce qui concerne plus précisément l'appréciation des preuves et les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2.3</w:t>
      </w:r>
    </w:p>
    <w:p>
      <w:r>
        <w:t>S'agissant du moyen tiré de l'arbitraire dans l'appréciation des preuves, il est douteux que celui-ci soit recevable. Les recourants se limitent à affirmer que la mise en demeure du 4 mai 2007 n'avait rien de flou, mais qu'elle était au contraire univoque et qu'il est ainsi clair que le contrat a été résilié. Ils n'expliquent toutefois pas en quoi la cour cantonale aurait apprécié ce document de manière arbitraire. Ils ne prétendent notamment pas que l'extrait reproduit dans l'arrêt cantonal ne serait pas complet ou qu'il ne refléterait pas le sens général du courrier contenant la mise en demeure. A lire l'extrait, il est indéniable que cette lettre ne comporte aucune menace explicite de résiliation, autre étant la question de savoir si le renvoi à l'art. 4 al. 2 du contrat, contenu dans l'extrait, permet de conclure que la menace de résiliation a été valablement communiquée (cf. infra consid. 2.4). Il apparaît que les recourants, bien qu'invoquant une appréciation arbitraire des preuves, font plutôt grief à la cour cantonale d'avoir considéré que la mise en demeure litigieuse ne respecte pas les conditions de l' art. 282 CO . Ils n'invoquent certes pas expressément la violation de cette disposition, mais on comprend à la lecture de leur exposé qu'ils estiment que celle-ci aurait été transgressée par la cour cantonale et il convient dès lors d'examiner le reproche des recourants (cf. arrêt 2C_612/2007 du 7 avril 2008 consid. 2.1 et les références).</w:t>
      </w:r>
    </w:p>
    <w:p>
      <w:r>
        <w:rPr>
          <w:b/>
        </w:rPr>
        <w:t>E. 2.4</w:t>
      </w:r>
    </w:p>
    <w:p>
      <w:r>
        <w:t>La seule question litigieuse est de savoir si la mise en demeure, qui ne contient aucune menace de résiliation mais se borne à renvoyer à l'art. 4 al. 2 du contrat du 23 mars 2006, permettait aux recourants de résilier valablement le contrat de bail à ferme.</w:t>
      </w:r>
    </w:p>
    <w:p>
      <w:r>
        <w:rPr>
          <w:b/>
        </w:rPr>
        <w:t>E. 2.4.1</w:t>
      </w:r>
    </w:p>
    <w:p>
      <w:r>
        <w:t>En vertu de l' art. 282 CO , lorsque, après la réception de la chose, le fermier a du retard pour s'acquitter d'un terme ou de frais accessoires échus, le bailleur peut lui fixer par écrit un délai de 60 jours au moins et lui signifier qu'à défaut de paiement dans ce délai, il résiliera le bail (al. 1). Faute de paiement dans le délai fixé, le bailleur peut résilier le contrat avec effet immédiat; les baux à ferme portant sur des habitations ou des locaux commerciaux peuvent être résiliés moyennant un délai de congé minimum de 30 jours pour la fin d'un mois (al. 2). Selon la jurisprudence et la doctrine s'exprimant sur l' art. 257d CO , le courrier contenant l'avis comminatoire doit expressément indiquer qu'à défaut de paiement dans le délai imparti, le bail sera résilié ( ATF 119 II 147 consid. 3 p. 150; 117 II 415 consid. 3 p. 416; Tercier/Favre, Les contrats spéciaux, 4e éd. 2009, n. 2393 p. 347; Lachat, op. cit., p. 667; Pierre Wessner, L'obligation du locataire de payer le loyer et les frais accessoires, in 9e Séminaire sur le droit du bail, 1996, p. 19; Roger Weber, in Basler Kommentar, OR I, 4e éd. 2007, no 4 ad art. 257d CO ; Peter Zihlmann, Das Mietrecht, 2e éd. 1995, p. 59). Il se justifie de retenir la même exigence pour l' art. 282 CO qui est, excepté pour la seule question de la durée du délai comminatoire de paiement, identique à l' art. 257d CO (cf. Higi, op. cit, no 9 ad art. 282 CO ; Benno Studer, in Basler Kommentar, OR I, 4e éd. 2007, no 1 ad art. 282 CO ). A la lecture du courrier contenant l'avis comminatoire, le locataire (cf. art. 257d CO ) - ou le fermier (cf. art. 282 CO ) - doit clairement comprendre que le bailleur se réserve la faculté de mettre un terme au bail, si le montant n'est pas payé à temps (cf. Lachat, op. cit., p. 667; Tercier/Favre, op. cit., n. 2393 p. 347). Il ne suffit pas pour le bailleur de renvoyer, dans son courrier, à l' art. 257d CO (ou à l' art. 282 CO ) (cf. Wessner, op. cit., p. 17 et les références). A défaut d'une telle menace de congé, le bailleur ne pourra valablement résilier le contrat (Lachat, op. cit., p. 667 et les références; Higi, op. cit, no 34 ad art. 257d CO ; Richard Permann, Mietrecht, Kommentar, no 9 ad art. 257d CO ).</w:t>
      </w:r>
    </w:p>
    <w:p>
      <w:r>
        <w:rPr>
          <w:b/>
        </w:rPr>
        <w:t>E. 2.4.2</w:t>
      </w:r>
    </w:p>
    <w:p>
      <w:r>
        <w:t>En l'occurrence, il est patent que le courrier du 4 mai 2007 ne contient aucune menace expresse de résiliation. Dans la même mesure qu'un renvoi à l' art. 282 CO n'est pas suffisant, le renvoi à l'art. 4 al. 2 du contrat - qui rappelle simplement, en substance, les conditions de la résiliation prévue à l' art. 282 CO , et qui ne contient d'ailleurs en soi aucune formulation pouvant s'apparenter à une menace concrète de résiliation - ne permet pas non plus de retenir que le courrier contenant l'avis comminatoire réalise l'exigence stricte de l' art. 282 CO . Sur la base du courrier du 4 mai 2007, la gérante n'était donc pas à même de comprendre qu'à défaut de paiement de sa part, les recourants se réservaient la faculté de mettre un terme au contrat de bail à ferme. Ceux-ci ne pouvaient dès lors valablement résilier ce contrat le 16 juillet 2007. On ne peut ainsi reprocher à la cour cantonale d'avoir mal appliqué l' art. 282 CO . A fortiori, on ne saurait lui faire grief d'avoir rendu une décision manifestement insoutenable ou qui violerait le sentiment de justice. Sous cet angle également, le moyen est infondé, pour autant qu'il fût, au regard de la motivation sommaire des recourants, recevable.</w:t>
      </w:r>
    </w:p>
    <w:p>
      <w:r>
        <w:rPr>
          <w:b/>
        </w:rPr>
        <w:t>E. 3</w:t>
      </w:r>
    </w:p>
    <w:p>
      <w:r>
        <w:t>Il résulte des considérants qui précèdent que le recours, mal fondé, doit être rejeté dans la mesure où il est recevable. Les frais judiciaires et les dépens sont mis à la charge des recourants, qui succombent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