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4A_550/2023 vom 16. November 2023</w:t>
      </w:r>
    </w:p>
    <w:p>
      <w:r>
        <w:t>Bundesgericht, 2023-11-16, DE</w:t>
      </w:r>
    </w:p>
    <w:p>
      <w:r>
        <w:rPr>
          <w:b/>
        </w:rPr>
        <w:t xml:space="preserve">Quelle: </w:t>
      </w:r>
      <w:r>
        <w:t>https://mcp.opencaselaw.ch/entscheid/bger_4A_550_2023</w:t>
      </w:r>
    </w:p>
    <w:p>
      <w:r>
        <w:t>FR: TF 4A_550/2023 du 16 novembre 2023</w:t>
      </w:r>
    </w:p>
    <w:p>
      <w:r>
        <w:t>IT: TF 4A_550/2023 del 16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4A_550/2023</w:t>
      </w:r>
    </w:p>
    <w:p>
      <w:r>
        <w:t>Verfügung vom 16. November 2023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 Co., Ltd.,</w:t>
      </w:r>
    </w:p>
    <w:p>
      <w:r>
        <w:t>vertreten durch Rechtsanwalt Dr. Franz Schenker und Rechtsanwältin Valentina Hirsiger,</w:t>
      </w:r>
    </w:p>
    <w:p>
      <w:r>
        <w:t>Beschwerdeführerin,</w:t>
      </w:r>
    </w:p>
    <w:p>
      <w:r>
        <w:t>gegen</w:t>
      </w:r>
    </w:p>
    <w:p>
      <w:r>
        <w:t>1. B.________, s.r.o.,</w:t>
      </w:r>
    </w:p>
    <w:p>
      <w:r>
        <w:t>2. C.________ GmbH,</w:t>
      </w:r>
    </w:p>
    <w:p>
      <w:r>
        <w:t>beide vertreten durch Rechtsanwälte Dr. Simon Gabriel und Andreas Schregenberger,</w:t>
      </w:r>
    </w:p>
    <w:p>
      <w:r>
        <w:t>Beschwerdegegnerinnen.</w:t>
      </w:r>
    </w:p>
    <w:p>
      <w:r>
        <w:t>Gegenstand</w:t>
      </w:r>
    </w:p>
    <w:p>
      <w:r>
        <w:t>Internationale Schiedsgerichtsbarkeit; Rückzug der Beschwerde,</w:t>
      </w:r>
    </w:p>
    <w:p>
      <w:r>
        <w:t>Beschwerde gegen den Entscheid des Schiedsgerichts mit Sitz in Zürich vom 10. Oktober 2023</w:t>
      </w:r>
    </w:p>
    <w:p>
      <w:r>
        <w:t>(ICC Case No. 26326/PAR).</w:t>
      </w:r>
    </w:p>
    <w:p>
      <w:r>
        <w:t>In Erwägung,</w:t>
      </w:r>
    </w:p>
    <w:p>
      <w:r>
        <w:t>dass die Beschwerdeführerin ihre Beschwerde vom 10. November 2023 gegen den Entscheid des Schiedsgerichts mit Sitz in Zürich vom 10. Oktober 2023 mit Schreiben vom 14. November 2023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den Beschwerdegegnerinnen keine Parteientschädigung zuzusprechen ist, da ihnen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Schiedsgericht mit Sitz in Zürich schriftlich mitgeteilt.</w:t>
      </w:r>
    </w:p>
    <w:p>
      <w:r>
        <w:t>Lausanne, 16. November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