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549/2023 vom 13. Dezember 2023</w:t>
      </w:r>
    </w:p>
    <w:p>
      <w:r>
        <w:t>Bundesgericht, 2023-12-13, DE</w:t>
      </w:r>
    </w:p>
    <w:p>
      <w:r>
        <w:rPr>
          <w:b/>
        </w:rPr>
        <w:t xml:space="preserve">Quelle: </w:t>
      </w:r>
      <w:r>
        <w:t>https://mcp.opencaselaw.ch/entscheid/bger_4A_549_2023</w:t>
      </w:r>
    </w:p>
    <w:p>
      <w:r>
        <w:t>FR: TF 4A 549/2023 du 13 décembre 2023</w:t>
      </w:r>
    </w:p>
    <w:p>
      <w:r>
        <w:t>IT: TF 4A 549/2023 del 13 dicembre 2023</w:t>
      </w:r>
    </w:p>
    <w:p>
      <w:pPr>
        <w:pStyle w:val="Heading2"/>
      </w:pPr>
      <w:r>
        <w:t>Regeste</w:t>
      </w:r>
    </w:p>
    <w:p>
      <w:r>
        <w:t>Versicherungsvertrag, | Vertragsrecht</w:t>
      </w:r>
    </w:p>
    <w:p>
      <w:pPr>
        <w:pStyle w:val="Heading2"/>
      </w:pPr>
      <w:r>
        <w:t>Erwägungen</w:t>
      </w:r>
    </w:p>
    <w:p>
      <w:r>
        <w:rPr>
          <w:b/>
        </w:rPr>
        <w:t>E. 1</w:t>
      </w:r>
    </w:p>
    <w:p>
      <w:r>
        <w:t>Mit Urteil vom 18. Oktober 2023 wies das Sozialversicherungsgericht des Kantons Zürich eine vom Beschwerdeführer gegen die Beschwerdegegnerin eingereichte Klage ab, soweit es darauf eintrat. Mit Eingabe vom 10. November 2023 erklärte der Beschwerdeführer dem Bundesgericht, den Entscheid des Sozialversicherungsgerichts vom 18. Oktober 2023 mit Beschwerde anfechten zu wollen. Gleichzeitig ersuchte er darum, es sei ihm im bundesgerichtlichen Verfahren ein unentgeltlicher Rechtsbeistand zur Verfügung zu stellen. Am 13. November 2023 reichte der Beschwerdeführer dem Bundesgericht eine weitere Eingabe ein. Mit Schreiben vom 17. November 2023 wurde dem Beschwerdeführer mitgeteilt, dass es an ihm liege, im Hinblick auf die fristgerechte Einreichung einer nicht aussichtslos erscheinenden Beschwerde beim Bundesgericht, soweit nötig, einen Rechtsanwalt beizuziehen, der bei gegebenen Voraussetzungen um Bestellung als unentgeltlicher Rechtsbeistand ersuchen könnte. In der Folge reichte der Beschwerdeführer dem Bundesgericht eine weitere undatierte Eingabe (Postaufgabe: 23. November 2023) samt Beilagen sowie ein vom 30. November 2023 datierendes Schreiben ein.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seinen Beschwerdeeingaben nicht hinreichend mit den eingehenden Erwägungen des angefochtenen Entscheids des Sozialversicherungsgerichts des Kantons Zürich vom 18. Oktober 2023 auseinander und zeigt nicht rechtsgenügend auf, inwiefern die Vorinstanz mit ihrem Entscheid Bundesrecht verletzt hätte, sondern unterbreitet dem Bundesgericht in unzulässiger Weise seine eigene Sicht der Dinge. 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