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4A_548/2017 vom 14. Dezember 2017</w:t>
      </w:r>
    </w:p>
    <w:p>
      <w:r>
        <w:t>Bundesgericht, 2017-12-14, DE</w:t>
      </w:r>
    </w:p>
    <w:p>
      <w:r>
        <w:rPr>
          <w:b/>
        </w:rPr>
        <w:t xml:space="preserve">Quelle: </w:t>
      </w:r>
      <w:r>
        <w:t>https://mcp.opencaselaw.ch/entscheid/bger_4A_548_2017</w:t>
      </w:r>
    </w:p>
    <w:p>
      <w:r>
        <w:t>FR: TF 4A_548/2017 du 14 décembre 2017</w:t>
      </w:r>
    </w:p>
    <w:p>
      <w:r>
        <w:t>IT: TF 4A_548/2017 del 14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4A_548/2017</w:t>
      </w:r>
    </w:p>
    <w:p>
      <w:r>
        <w:t>Urteil vom 14. Dezember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Brugger.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Handelsregisteramt des Kantons Zug,</w:t>
      </w:r>
    </w:p>
    <w:p>
      <w:r>
        <w:t>Beschwerdegegner.</w:t>
      </w:r>
    </w:p>
    <w:p>
      <w:r>
        <w:t>Gegenstand</w:t>
      </w:r>
    </w:p>
    <w:p>
      <w:r>
        <w:t>Organisationsmangel,</w:t>
      </w:r>
    </w:p>
    <w:p>
      <w:r>
        <w:t>Beschwerde gegen das Urteil des Obergerichts des Kantons Zug, II. Zivilabteilung, vom 15. September 2017 (Z2 2017 38).</w:t>
      </w:r>
    </w:p>
    <w:p>
      <w:r>
        <w:t>In Erwägung,</w:t>
      </w:r>
    </w:p>
    <w:p>
      <w:r>
        <w:t>dass die Beschwerdeführerin mit Eingabe vom 19. Oktober 2017 gegen das Urteil des Obergerichts des Kantons Zug vom 15. September 2017 Beschwerde erhob;</w:t>
      </w:r>
    </w:p>
    <w:p>
      <w:r>
        <w:t>dass die Beschwerdeführerin dem Bundesgericht am 21. Oktober 2017 eine weitere Eingabe einreichte;</w:t>
      </w:r>
    </w:p>
    <w:p>
      <w:r>
        <w:t>dass die Beschwerdeführerin mit Schreiben vom 4. Dezember 2017 erklärte, sie ziehe ihre Beschwerde zurück;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BGG );</w:t>
      </w:r>
    </w:p>
    <w:p>
      <w:r>
        <w:t>dass keine Parteientschädigung zuzusprechen ist ( Art. 68 Abs. 3 BGG );</w:t>
      </w:r>
    </w:p>
    <w:p>
      <w:r>
        <w:t>verfügt die Präsidentin im Verfahren nach Art. 32 Abs. 2 BGG 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Parteien und dem Obergericht des Kantons Zug, II. Zivilabteilung, schriftlich mitgeteilt.</w:t>
      </w:r>
    </w:p>
    <w:p>
      <w:r>
        <w:t>Lausanne, 14. Dezember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Brugger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