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4A_546/2017 vom 26. Juni 2018</w:t>
      </w:r>
    </w:p>
    <w:p>
      <w:r>
        <w:t>Bundesgericht, 2018-06-26, FR</w:t>
      </w:r>
    </w:p>
    <w:p>
      <w:r>
        <w:rPr>
          <w:b/>
        </w:rPr>
        <w:t xml:space="preserve">Quelle: </w:t>
      </w:r>
      <w:r>
        <w:t>https://mcp.opencaselaw.ch/entscheid/bger_4A_546_2017</w:t>
      </w:r>
    </w:p>
    <w:p>
      <w:r>
        <w:t>FR: TF 4A_546/2017 du 26 juin 2018</w:t>
      </w:r>
    </w:p>
    <w:p>
      <w:r>
        <w:t>IT: TF 4A_546/2017 del 26 giugno 2018</w:t>
      </w:r>
    </w:p>
    <w:p>
      <w:pPr>
        <w:pStyle w:val="Heading2"/>
      </w:pPr>
      <w:r>
        <w:t>Erwägungen</w:t>
      </w:r>
    </w:p>
    <w:p>
      <w:r>
        <w:rPr>
          <w:b/>
        </w:rPr>
        <w:t>E. 1</w:t>
      </w:r>
    </w:p>
    <w:p>
      <w:r>
        <w:t>Interjeté en temps utile ( art. 100 al. 1 LTF ) contre une décision finale ( art. 90 LTF ), prise sur appel par le tribunal supérieur du canton de Vaud ( art. 75 LTF ), dans une affaire relative à la responsabilité de la bailleresse (cf. art. 72 al. 1 LTF ), dont la valeur litigieuse est supérieure à 15'000 fr. ( art. 74 al. 1 let. a LTF ), le recours en matière civile est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A teneur de l' art. 58 al. 1 CO , le propriétaire d'un bâtiment ou de tout autre ouvrage répond du dommage causé par des vices de construction ou le défaut d'entretien. Selon la jurisprudence, pour déterminer si un ouvrage est affecté d'un vice de construction initial ou d'un défaut subséquent d'entretien, il sied de prendre en compte le but qui lui est assigné. Un ouvrage est défectueux lorsqu'il n'offre pas de sécurité suffisante pour l'usage auquel il est destiné ( ATF 130 III 736 consid. 1.3 p. 741 s.; 126 III 113 consid. 2a/cc p. 116; 123 III 306 consid. 3 b/aa p. 310 s.) et non dès qu'il ne présente pas tous les avantages de la technique la plus récente ( ATF 102 II 343 consid. 1c p. 346; 58 II 358 p. 360; arrêt 4A_521/2013 du 9 avril 2014 consid. 3.4).</w:t>
      </w:r>
    </w:p>
    <w:p>
      <w:r>
        <w:t>La preuve de l'existence d'un vice de construction ou d'un défaut d'entretien incombe à celui qui invoque l' art. 58 CO ( art. 8 CC ) et ne résulte pas du seul fait que l'accident a été causé par un ouvrage ( ATF 123 III 306 consid. 3 b/aa p. 311; 63 II 95 consid. 2 p. 100; 4A_81/2015 du 22 mars 2016 consid. 4).</w:t>
      </w:r>
    </w:p>
    <w:p>
      <w:r>
        <w:t>Concernant plus particulièrement l'appréciation du résultat d'une expertise, lorsque l'autorité cantonale juge une expertise concluante et en fait sien le résultat, le Tribunal fédéral n'admet le grief d'appréciation arbitraire des preuves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 ATF 133 II 384 consid. 4.2.3 p. 391; 132 II 257 consid. 4.4.1 p. 269).</w:t>
      </w:r>
    </w:p>
    <w:p>
      <w:r>
        <w:rPr>
          <w:b/>
        </w:rPr>
        <w:t>E. 3.1</w:t>
      </w:r>
    </w:p>
    <w:p>
      <w:r>
        <w:t>En l'occurrence, la cour cantonale a fait sienne les conclusions de l'expertise judiciaire réalisée par D.________. Elle a ainsi retenu que la cause exacte de l'incendie n'était pas déterminable et que donc le demandeur, auquel incombait le fardeau de la preuve, n'était pas parvenu à prouver que le radiateur présentait un vice de construction ou un défaut d'entretien.</w:t>
      </w:r>
    </w:p>
    <w:p>
      <w:r>
        <w:rPr>
          <w:b/>
        </w:rPr>
        <w:t>E. 3.2</w:t>
      </w:r>
    </w:p>
    <w:p>
      <w:r>
        <w:t>Le recourant reproche à la cour cantonale de s'être basée sur les conclusions d'un expert qui n'a pas pu examiner le radiateur litigieux et n'a donc pu établir aucune certitude quant à la cause de l'incendie. Il soutient également que la bailleresse a failli à son devoir de collaboration en ne conservant pas le radiateur litigieux et que la cour cantonale aurait dû en tenir compte pour retenir un défaut de l'ouvrage, en se contentant d'indices. Il énonce ensuite plusieurs indices, qui selon lui devraient suffire pour admettre un défaut intrinsèque du radiateur.</w:t>
      </w:r>
    </w:p>
    <w:p>
      <w:r>
        <w:t>Ces critiques sont appellatoires et impropres à démontrer qu'il y aurait des raisons suffisantes pour s'écarter de l'expertise, rendue dans un domaine technique. Il est établi qu'il était impossible pour l'expert d'examiner le radiateur litigieux, puisque celui-ci avait été détruit, faute d'avoir été saisi par les enquêteurs de la gendarmerie. Il ne paraît pas critiquable, dans ces circonstances particulières, de soumettre à expertise un autre radiateur qui se trouvait dans le studio du demandeur, dont il est admis qu'il présentait les mêmes caractéristiques que le radiateur litigieux. En tout état, les indices que le recourant avance sont impropres à prouver le défaut, dans la mesure où il ne peut écarter l'hypothèse selon laquelle il y aurait potentiellement eu inflammation d'une substance située sur ou à proximité du radiateur. Partant, le recourant ne démontre pas que la cour cantonale aurait commis l'arbitraire en retenant le résultat de l'expertise.</w:t>
      </w:r>
    </w:p>
    <w:p>
      <w:r>
        <w:rPr>
          <w:b/>
        </w:rPr>
        <w:t>E. 3.3</w:t>
      </w:r>
    </w:p>
    <w:p>
      <w:r>
        <w:t>Lorsqu'il se réfère à l' ATF 63 II 95 , le recourant méconnaît qu'il s'agissait dans cet arrêt d'une question de preuve apparente (" prima-facie Beweis " ou " Anscheinsbeweis "; sur cette notion: Hans Peter Walter, Der Anscheinsbeweis im Haftpflichtrecht in: Haftpflichtrecht und Versicherungsrecht, Liber amicorum Roland Brehm, 2012, p. 447 ss; le même, in: Berner Kommentar, 2012, n. 522 ad art. 8 CC ), laquelle ne conduit ni à renverser le fardeau de la preuve, ni à déterminer le degré de la preuve. Elle permet uniquement au juge de retenir un fait sur la base d'un autre fait ou d'autres faits, qu'il appartient à celui qui supporte le fardeau de la preuve de prouver (arrêt 4A_262/2016 du 10 octobre 2016 consid. 4.4.2.1). En d'autres termes, il s'agit d'une présomption de fait, qui ressortit à la libre appréciation des preuves par le juge (arrêt 4A_262/2016 précité consid. 4.4.2.1; Fabienne Hohl, Le degré de la preuve dans le procès au fond, in: Der Beweis im Zivilprozess, La preuve dans le procès civil, Leuenberger (éd.), 2000, p. 128 ss, 133, n. 33) et que le Tribunal fédéral ne revoit que sous l'angle de l'arbitraire ( art. 97 al. 1 LTF ).</w:t>
      </w:r>
    </w:p>
    <w:p>
      <w:r>
        <w:t>Dans cette hypothèse également, le recourant aurait donc dû démontrer qu'il y avait nécessité à s'écarter de l'expertise pour cause d'arbitraire. Faute d'y avoir procédé, sa critique est irrecevable.</w:t>
      </w:r>
    </w:p>
    <w:p>
      <w:r>
        <w:rPr>
          <w:b/>
        </w:rPr>
        <w:t>E. 4</w:t>
      </w:r>
    </w:p>
    <w:p>
      <w:r>
        <w:t>A teneur de l' art. 259e CO , si, en raison du défaut, le locataire a subi un dommage, le bailleur lui doit des dommages-intérêts s'il ne prouve qu'aucune faute ne lui est imputable. Il y a ainsi défaut lorsque la chose ne présente pas une qualité que le bailleur avait promise ou lorsqu'elle ne présente pas une qualité sur laquelle le locataire pouvait légitimement compter en se référant à l'état approprié à l'usage convenu ( ATF 135 III 345 consid. 3.2 p. 347; arrêts 4A_577/2016 du du 25 avril 2017 consid. 3.1; 4A_476/2015 du 11 janvier 2016 consid. 4.3.2). Il appartient au locataire de démontrer que la chose louée était affectée d'un défaut dont la réparation incombe au bailleur, qu'il a subi un préjudice en raison de ce défaut et que ce préjudice est en rapport de causalité adéquate avec le défaut (David Lachat, Le bail à loyer, 2008, p. 262 s.). La faute du bailleur est présumée, qu'elle soit en lien avec la création du défaut ou avec l'absence ou le retard pris pour la suppression de celui-ci (4A_647/2015 du 11 août 2016 consid. 6.3, non publié à l' ATF 142 III 557 ).</w:t>
      </w:r>
    </w:p>
    <w:p>
      <w:r>
        <w:rPr>
          <w:b/>
        </w:rPr>
        <w:t>E. 4.1</w:t>
      </w:r>
    </w:p>
    <w:p>
      <w:r>
        <w:t>La cour cantonale a considéré que la première condition de l' art. 259e CO , soit le défaut, n'avait pas été établie, puisque l'expert n'avait pas été en mesure de confirmer qu'un défaut du radiateur aurait été à l'origine de l'incendie.</w:t>
      </w:r>
    </w:p>
    <w:p>
      <w:r>
        <w:rPr>
          <w:b/>
        </w:rPr>
        <w:t>E. 4.2</w:t>
      </w:r>
    </w:p>
    <w:p>
      <w:r>
        <w:t>Le recourant se limite à opposer que la vétusté et l'absence d'intervention de la gérance après son interpellation en 2009 sont constitutives d'un défaut de la chose louée. A nouveau, il ne démontre pas que la cour cantonale aurait dû se départir de l'expertise rendue, pour cause d'arbitraire. Il peut à cet égard être renvoyé à ce qui a été dit sous consid. 3.2 et 3.3</w:t>
      </w:r>
    </w:p>
    <w:p>
      <w:r>
        <w:t>supra.</w:t>
      </w:r>
    </w:p>
    <w:p>
      <w:r>
        <w:rPr>
          <w:b/>
        </w:rPr>
        <w:t>E. 5</w:t>
      </w:r>
    </w:p>
    <w:p>
      <w:r>
        <w:t>Dans ces circonstances, la condition du défaut de l'ouvrage faisant défaut, il n'est nul besoin de traiter des griefs du recourant liés à la détermination du dommage, ce qui recouvre les griefs de constatation manifestement inexacte des faits et de violation de l' art. 229 CPC .</w:t>
      </w:r>
    </w:p>
    <w:p>
      <w:r>
        <w:rPr>
          <w:b/>
        </w:rPr>
        <w:t>E. 6</w:t>
      </w:r>
    </w:p>
    <w:p>
      <w:r>
        <w:t>A teneur de l' art. 312 CPC , l'instance d'appel notifie l'appel à la partie adverse pour qu'elle se détermine par écrit, sauf si l'appel est manifestement irrecevable ou infondé.</w:t>
      </w:r>
    </w:p>
    <w:p>
      <w:r>
        <w:rPr>
          <w:b/>
        </w:rPr>
        <w:t>E. 6.1</w:t>
      </w:r>
    </w:p>
    <w:p>
      <w:r>
        <w:t>Le recourant reproche à la cour cantonale de n'avoir pas notifié l'appel à la partie intimée afin que celle-ci se détermine par écrit. Ce faisant, elle aurait à tort fait usage de l' art. 312 al. 1 CPC , puisqu'aucune autorité saisie jusqu'alors du cas n'a considéré que les écritures ou les démarches du recourant étaient manifestement irrecevables ou infondées.</w:t>
      </w:r>
    </w:p>
    <w:p>
      <w:r>
        <w:t>Par ces considérations, le recourant méconnaît que l' art. 312 al. 1 CPC ne donne pas à l'appelant un droit à ce qu'une réponse à l'appel soit déposée. En tout état, l'on ne voit pas ce que le recourant pourrait déduire en sa faveur de l'absence de communication de l'appel à la partie adverse pour détermination écrite. Le grief relatif à la violation de l' art. 312 al. 1 CPC tombe dès lors à faux.</w:t>
      </w:r>
    </w:p>
    <w:p>
      <w:r>
        <w:rPr>
          <w:b/>
        </w:rPr>
        <w:t>E. 7</w:t>
      </w:r>
    </w:p>
    <w:p>
      <w:r>
        <w:t>Le recourant se prévaut enfin d'une violation de l' art. 117 let. b CPC , dans la mesure où la cour cantonale lui a refusé le bénéfice de l'assistance judiciaire.</w:t>
      </w:r>
    </w:p>
    <w:p>
      <w:r>
        <w:rPr>
          <w:b/>
        </w:rPr>
        <w:t>E. 7.1</w:t>
      </w:r>
    </w:p>
    <w:p>
      <w:r>
        <w:t>Selon l' art. 117 CPC , une personne a droit à l'assistance judiciaire si elle ne dispose pas de ressources suffisantes (let. a) et si sa cause ne paraît pas dépourvue de toute chance de succès (let. b).</w:t>
      </w:r>
    </w:p>
    <w:p>
      <w:r>
        <w:t>Selon la jurisprudence, un procès est dépourvu de chances de succès lorsque les perspectives de le gagner sont notablement plus faibles que les risques de le perdre, au point qu'elles ne peuvent guère être considérées comme sérieuses. La condition de l' art. 117 let. b CPC est en revanche réalisée lorsque les chances de succès et les risques d'échec s'équilibrent à peu près, ou que les premières ne sont que légèrement inférieures aux seconds ( ATF 142 III 138 consid. 5.1; 139 III 475 consid. 2.2 p. 476). L'élément décisif est de savoir si une partie qui disposerait des ressources financières nécessaires se lancerait ou non dans le procès après une analyse raisonnable. En effet, une partie ne doit pas être mise en mesure de mener un procès qu'elle ne conduirait pas à ses propres frais, uniquement parce qu'il ne lui coûte rien ( ATF 142 III 138 consid. 5.1; 138 III 217 consid. 2.2.4). La situation doit être appréciée à la date du dépôt de la requête, sur la base d'un examen sommaire ( ATF 139 III 475 consid. 2.2).</w:t>
      </w:r>
    </w:p>
    <w:p>
      <w:r>
        <w:t>Déterminer s'il existe des chances de succès est une question de droit, que le Tribunal fédéral examine librement; en revanche, savoir si les faits sont établis ou susceptibles d'être prouvés est une question qui relève de l'appréciation des preuves, laquelle ne peut être corrigée qu'en cas d'arbitraire (arrêts 4A_325/2016 du 19 octobre 2016 consid. 4.2; 4A_614/2015 précité consid. 3.2; cf. aussi ATF 129 I 129 consid. 2.1; 124 I 304 consid. 2c).</w:t>
      </w:r>
    </w:p>
    <w:p>
      <w:r>
        <w:rPr>
          <w:b/>
        </w:rPr>
        <w:t>E. 7.2</w:t>
      </w:r>
    </w:p>
    <w:p>
      <w:r>
        <w:t>En l'occurrence, le demandeur a bénéficié de l'assistance judiciaire devant le Tribunal des baux. Celui-ci a tenu plusieurs audiences pour entendre les parties et les témoins, de même qu'il a mandaté plusieurs experts, d'une part pour établir si le radiateur incriminé était constitutif d'un défaut, d'autre part pour déterminer la valeur des tableaux détruits. Il s'est ensuite prononcé par un jugement circonstancié.</w:t>
      </w:r>
    </w:p>
    <w:p>
      <w:r>
        <w:t>Devant la Cour d'appel civile, les perspectives de parvenir à l'invalidation de ce jugement étaient de toute évidence infimes par rapport à celles d'un rejet de l'appel. En conséquence, c'est de manière conforme au droit que les juges du second degré ont retenu que la cause était dépourvue de toute chance de succès au sens de l' art. 117 let. b CPC ( ATF 138 III 217 consid. 2.2.4 p. 218), avec cette conséquence que le demandeur ne pouvait pas bénéficier de l'assistance judiciaire en appel.</w:t>
      </w:r>
    </w:p>
    <w:p>
      <w:r>
        <w:rPr>
          <w:b/>
        </w:rPr>
        <w:t>E. 8</w:t>
      </w:r>
    </w:p>
    <w:p>
      <w:r>
        <w:t>En définitive, le recours doit être rejeté dans la mesure où il est recevable.</w:t>
      </w:r>
    </w:p>
    <w:p>
      <w:r>
        <w:t>Pour le même motif que celui développé en lien avec l'assistance judiciaire pour la procédure d'appel (cf. consid. 8.2 supra) et au regard de l' art. 64 al. 1 LTF , le demandeur ne peut pas non plus obtenir l'assistance judiciaire dans l'instance fédérale. Partant, celui-ci supportera les frais de la présente procédure.</w:t>
      </w:r>
    </w:p>
    <w:p>
      <w:r>
        <w:t>Il n'est pas alloué de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