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4A_544/2019 vom 26. Mai 2020</w:t>
      </w:r>
    </w:p>
    <w:p>
      <w:r>
        <w:t>Bundesgericht, 2020-05-26, DE</w:t>
      </w:r>
    </w:p>
    <w:p>
      <w:r>
        <w:rPr>
          <w:b/>
        </w:rPr>
        <w:t xml:space="preserve">Quelle: </w:t>
      </w:r>
      <w:r>
        <w:t>https://mcp.opencaselaw.ch/entscheid/bger_4A_544_2019</w:t>
      </w:r>
    </w:p>
    <w:p>
      <w:r>
        <w:t>FR: TF 4A_544/2019 du 26 mai 2020</w:t>
      </w:r>
    </w:p>
    <w:p>
      <w:r>
        <w:t>IT: TF 4A_544/2019 del 26 maggio 2020</w:t>
      </w:r>
    </w:p>
    <w:p>
      <w:pPr>
        <w:pStyle w:val="Heading2"/>
      </w:pPr>
      <w:r>
        <w:t>Erwägungen</w:t>
      </w:r>
    </w:p>
    <w:p>
      <w:r>
        <w:rPr>
          <w:b/>
        </w:rPr>
        <w:t>E. 1</w:t>
      </w:r>
    </w:p>
    <w:p>
      <w:r>
        <w:t>Das angefochtene Urteil hat eine Streitigkeit aus einer Zusatzversicherung zur sozialen Krankenversicherung gemäss Art. 7 ZPO zum Gegenstand (vgl. Urteil 4A_12/2016 vom 23. Mai 2017 E. 1.2 mit Hinweisen). Es ist ein Endentscheid ( Art. 90 BGG ) einer einzigen kantonalen Instanz ( Art. 75 Abs. 2 lit. a BGG ). Dagegen steht grundsätzlich die Beschwerde in Zivilsachen offen, gemäss Art. 74 Abs. 2 lit. b BGG unabhängig vom Streitwert ( BGE 138 III 799 E. 1.1 S. 800).</w:t>
      </w:r>
    </w:p>
    <w:p>
      <w:r>
        <w:rPr>
          <w:b/>
        </w:rPr>
        <w:t>E. 2</w:t>
      </w:r>
    </w:p>
    <w:p>
      <w:r>
        <w:t>Beschwerden an das Bundesgericht sind hinreichend zu begründen, ansonsten darauf nicht eingetreten werden kann ( BGE 140 III 115 E. 2 S. 116; 134 II 244 E. 2.1 S. 245 f.). Dafür muss in der Beschwerdeschrift unter Bezugnahme auf die Erwägungen des angefochtenen Entscheids dargelegt werden, inwiefern dieser Recht verletzt ( Art. 42 Abs. 1 und 2 BGG ; BGE 140 III 115 E. 2 S. 116). Eine Verletzung von Grundrechten wird vom Bundesgericht nicht von Amtes wegen geprüft, sondern nur insofern, als eine solche Rüge in der Beschwerde vorgebracht und begründet worden ist ( Art. 106 Abs. 2 BGG ).</w:t>
      </w:r>
    </w:p>
    <w:p>
      <w:r>
        <w:rPr>
          <w:b/>
        </w:rPr>
        <w:t>E. 3</w:t>
      </w:r>
    </w:p>
    <w:p>
      <w:r>
        <w:t>Das Vorbringen von Tatsachen, die sich erst nach dem angefochtenen Entscheid ereigneten oder entstanden (echte Noven), ist vor Bundesgericht unzulässig ( BGE 140 V 543 E. 3.2.2.2 S. 548; 139 III 120 E. 3.1.2 S. 123).</w:t>
      </w:r>
    </w:p>
    <w:p>
      <w:r>
        <w:t>Auf das mit Eingabe vom 20. März 2020 eingereichte Urteil des Kantonsgerichts Luzern vom 16. März 2020 (vgl. hiervor Sachverhalt Bst. c) kann daher nicht eingegangen werden.</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4.2</w:t>
      </w:r>
    </w:p>
    <w:p>
      <w:r>
        <w:t>Soweit der Beschwerdeführer in Rz. II 6 der Beschwerde pauschal ausführt, die medizinischen Beschwerden seien in Ziff. III.1 bis III.21 der Klage ausführlich beschrieben worden, genügt er den Anforderungen an eine Ergänzung des Sachverhalts nicht. Ebenso wenig genügt es, wenn er an verschiedenen Stellen seiner Beschwerde aus Gutachten zitiert bzw. pauschal auf diese verweist, es indessen unterlässt, einen genauen Verweis auf die zitierte Stelle zu machen. Darauf ist nicht einzugehen, massgebend ist der von der Vorinstanz festgestellte Sachverhalt.</w:t>
      </w:r>
    </w:p>
    <w:p>
      <w:r>
        <w:rPr>
          <w:b/>
        </w:rPr>
        <w:t>E. 5.1</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Die Beweiswürdigung ist mithin nicht schon dann willkürlich, wenn sie nicht mit der Darstellung des Beschwerdeführers übereinstimmt, sondern bloss, wenn sie offensichtlich unhaltbar ist ( BGE 135 II 356 E. 4.2.1 S. 362; 116 Ia 85 E. 2b S. 88). Dies ist insbesondere dann der Fall, wenn das Sachgericht offensichtlich unhaltbare Schlüsse zieht, erhebliche Beweise übersieht oder solche grundlos ausser Acht lässt (vgl. BGE 129 I 8 E. 2.1 S. 9; 120 Ia 31 E. 4b S. 40). Inwiefern die Beweiswürdigung willkürlich sein soll, ist in der Beschwerde klar und detailliert aufzuzeigen ( BGE 134 II 244 E. 2.2 S. 246).</w:t>
      </w:r>
    </w:p>
    <w:p>
      <w:r>
        <w:rPr>
          <w:b/>
        </w:rPr>
        <w:t>E. 5.2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Bei dieser Überlegung hat das Gericht zu unterstellen, dass das Beweismittel zu Gunsten der Partei ausfällt, die es angerufen hat, und dafür spricht, dass die zu beweisende Behauptung zutrifft (vgl. Urteil 4A_427/2017 vom 22. Januar 2018 E. 5.1.1). Die Behörde kann auf ein beantragtes Beweismittel verzichten, wenn sie ohne Willkür in vorweggenommener Beweiswürdigung annehmen durfte, eine weitere Beweiserhebung würde ihre Überzeugung nicht beeinflussen ( BGE 134 I 140 E. 5.3 S. 148; 130 II 425 E. 2.1 S. 429;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t>Von einer antizipierten Beweiswürdigung ist ebenfalls die Rede, wenn das Gericht einem beantragten Beweismittel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(zit. Urteil 4A_427/2017 E. 5.1.1 mit Hinweisen; Urteil 4A_445/2016 vom 16. Februar 2017 E. 4.3).</w:t>
      </w:r>
    </w:p>
    <w:p>
      <w:r>
        <w:rPr>
          <w:b/>
        </w:rPr>
        <w:t>E. 6</w:t>
      </w:r>
    </w:p>
    <w:p>
      <w:r>
        <w:t>Zusammenfassend sei somit festzuhalten, dass für die Zeit ab dem 1. Januar 2017 eine anspruchsbegründende Arbeitsunfähigkeit nicht mit dem massgebenden Beweisgrad der überwiegenden Wahrscheinlichkeit nachgewiesen sei.</w:t>
      </w:r>
    </w:p>
    <w:p>
      <w:r>
        <w:rPr>
          <w:b/>
        </w:rPr>
        <w:t>E. 6.3</w:t>
      </w:r>
    </w:p>
    <w:p>
      <w:r>
        <w:t>Der Beschwerdeführer rügt die Würdigung der ärztlichen Berichte durch die Vorinstanz als willkürlich. Den Verzicht auf die Einholung des beantragten Gerichtsgutachtens in antizipierter Beweiswürdigung (vgl. hiervor E. 6.1.6) beanstandet er aber in seiner Beschwerde nicht rechtsgenüglich. Er macht geltend, die Vorinstanz schliesse in "scheinbar antizipierter Beweiswürdigung" die Möglichkeit einer rückwirkenden Feststellung der Arbeitsfähigkeit aus, ohne dem Gutachten von Dr. med. J.________ infolge Rückwirkung einen gewissen Beweisgrad abzusprechen. Mit diesen Ausführungen genügt er - sofern er damit überhaupt auch die antizipierte Beweiswürdigung und nicht bloss die vorinstanzliche Würdigung des Gutachtens von Dr. med. J.________ rügen will - den Anforderungen an eine Willkürrüge betreffend antizipierte Beweiswürdigung (vgl. hiervor E. 5.2) nicht. Zu prüfen ist daher einzig, ob die Feststellung der Vorinstanz, wonach eine anspruchsbegründende Arbeitsunfähigkeit für die Zeit ab dem 1. Januar 2017 - aufgrund der vorliegenden Arztberichte - nicht mit dem massgebenden Beweisgrad der überwiegenden Wahrscheinlichkeit nachgewiesen worden sei, einer Willkürprüfung standhält.</w:t>
      </w:r>
    </w:p>
    <w:p>
      <w:r>
        <w:rPr>
          <w:b/>
        </w:rPr>
        <w:t>E. 6.4</w:t>
      </w:r>
    </w:p>
    <w:p>
      <w:r>
        <w:t>Der Beschwerdeführer rügt die vorinstanzliche Würdigung des Berichts von Dr. med. D.________ als willkürlich. Der Schluss der Vorinstanz, wonach der Bericht von Dr. med. D.________ vom 28. März 2017 ihrer echtzeitlichen Beurteilung vom 14. Oktober 2016 widerspreche, sei nicht vertretbar. Die Vorinstanz leite ihre Begründung aus Ziff. 1.6 des Berichtes vom 14. Oktober 2016 ab, in der eine Arbeitsunfähigkeit aus psychischen Gründen letztmals vom 12. Februar 2016 bis 31. März 2016 statuiert und danach eine Arbeitsunfähigkeit infolge somatischer Beschwerden festgestellt worden sei. Diese Diagnose schliesse eine weitergehende, subsidiär zu berücksichtigende Arbeitsunfähigkeit aus psychischen Gründen keinesfalls aus. In Ziff. 1.7 werde denn auch festgehalten, die bisherige Tätigkeit sei aus medizinischer Sicht nur noch zu 50-60 % möglich. Es sei auch nicht vertretbar, dass die Vorinstanz mit der Begründung einer zeitlichen Rückwirkung dem Gutachten von Dr. med. D.________ jeglichen Beweiswert abspreche, während sie dies beim Gutachten von Dr. med. J.________ nicht tue.</w:t>
      </w:r>
    </w:p>
    <w:p>
      <w:r>
        <w:t>Die Rügen gehen fehl. Der Beschwerdeführer setzt sich nicht hinreichend (vgl. hiervor E. 2) mit den vorinstanzlichen Ausführungen betreffend die Berichte von Dr. med. D.________ (vgl. hiervor E. 6.1.2) auseinander, sondern übt appellatorische Kritik. So setzt er sich namentlich nicht mit der vorinstanzlichen Feststellung auseinander, wonach Dr. med. D.________ in ihrem Bericht vom 28. März 2017 nicht angegeben habe, wann die von ihr diagnostizierte Verschlechterung eingetreten sei und ab welchem Zeitpunkt die von ihr attestierte vollständige Arbeitsunfähigkeit gelte. Entgegen dem Beschwerdeführer hat die Vorinstanz nicht beanstandet, dass Dr. med. D.________ in ihrem Bericht vom 27. Juli 2017 (und nicht in ihrem Bericht vom 28. März 2017, wie der Beschwerdeführer in seiner Beschwerde geltend macht) eine rückwirkende Beurteilung vorgenommen hat, sondern dass diese Beurteilung ihrer echtzeitlichen Beurteilung vom 14. Oktober 2016 widerspreche. Es trifft zwar zu, dass die Feststellung im Bericht von Dr. med. D.________ vom 14. Oktober 2016 - der Beschwerdeführer sei aus psychischen Gründen in der bisherigen Tätigkeit zuletzt vom 12. Februar bis 31. März 2016 zu 100 % arbeitsunfähig gewesen; die Arbeitsunfähigkeit sei aufgrund der somatischen Beschwerden fortgeführt worden - eine sekundäre Arbeitsunfähigkeit aus psychischen Gründen theoretisch nicht per se ausschliesst. Der Beschwerdeführer legt aber nicht dar und es ist auch nicht ersichtlich, weshalb Dr. med. D.________ eine solche Einschränkung der Arbeitsfähigkeit von 100 % aus psychischen Gründen in ihrem Bericht vom 14. Oktober 2016 nicht hätte ausführen sollen, wenn sie aus ihrer Sicht in diesem Zeitpunkt bereits vorgelegen hätte. Im Übrigen hielt Dr. med. D.________ in ihrem Bericht vom 14. Oktober 2016 gerade fest, die bisherige Tätigkeit sei im Sinne des Ausübens und Praktizierens</w:t>
      </w:r>
    </w:p>
    <w:p>
      <w:r>
        <w:t>prinzipiell zumutbar - wenn auch mit der Einschränkung, dass es aufgrund der Persönlichkeitsstörung zu Konflikten mit dem Vorgesetzten komme, weshalb sie ein Teilzeitpensum empfahl. Mit der diesbezüglichen Feststellung der Vorinstanz, wonach sich dem Bericht vom 14. Oktober 2016 aber keine seit der letztmaligen Beurteilung erfolgte Verschlechterung des psychischen Gesundheitszustands entnehmen lasse, die eine reduzierte Arbeitsfähigkeit allenfalls rechtfertigen würde (vgl. hiervor E. 6.1.2) setzt sich der Beschwerdeführer aber nicht auseinander.</w:t>
      </w:r>
    </w:p>
    <w:p>
      <w:r>
        <w:t>Auch der Einwand, wonach die vorliegend strittige Periode vom 1. Januar 2017 bis zum 31. Januar 2018 gedauert habe, womit nicht eindeutig festgehalten werden müsse, ob die erhebliche Verschlechterung des Zustandes des Beschwerdeführers bereits einige Tage oder aber wenige Wochen nach dem 14. Oktober 2016 eingetreten sei, überzeugt nicht. Denn vorliegend geht es um die vorinstanzliche Feststellung, wonach die rückwirkende Diagnose von Dr. med. D.________ im Juli 2017, in der sie eine seit dem 14. Oktober 2016 bestehende Arbeitsunfähigkeit von 100 % attestiert und eine sonstige depressive Störung ohne dauerhaften Einfluss auf die Arbeitsfähigkeit diagnostiziert habe, nicht ihrer echtzeitlichen Beurteilung vom 14. Oktober 2016 entspreche. Daraus hat die Vorinstanz abgeleitet, dass auf die Angaben von Dr. med. D.________ nicht abgestellt werden könne. Das Gutachten der I.________ hat die Vorinstanz denn auch in diesem Zusammenhang als einen Umstand berücksichtigt, der die rückwirkende Beurteilung von Dr. med. D.________ in Frage stellt. Dass die Vorinstanz ergänzend berücksichtigt hat, dass behandelnde Ärzte in Zweifelsfällen eher zu Gunsten ihrer Patienten aussagen, ist ebenfalls nicht zu beanstanden.</w:t>
      </w:r>
    </w:p>
    <w:p>
      <w:r>
        <w:t>Der Beschwerdeführer vermag damit insgesamt die Würdigung der Berichte von Dr. med. D.________ durch die Vorinstanz nicht als willkürlich auszuweisen.</w:t>
      </w:r>
    </w:p>
    <w:p>
      <w:r>
        <w:rPr>
          <w:b/>
        </w:rPr>
        <w:t>E. 6.5</w:t>
      </w:r>
    </w:p>
    <w:p>
      <w:r>
        <w:t>Der Beschwerdeführer rügt hinsichtlich des Berichts von Dr. med. E.________, dieser messe 8 Seiten und umfasse eine eigene, umfassende Befundaufnahme. Dass sich die Diagnose vornehmlich auf die Berichte von Dr. med. D.________ abstütze, vermöge nicht zu überzeugen.</w:t>
      </w:r>
    </w:p>
    <w:p>
      <w:r>
        <w:t>Erneut setzt sich der Beschwerdeführer mit den Ausführungen der Vorinstanz zum Bericht von Dr. med. E.________ (vgl. hiervor E. 6.1.3) kaum auseinander, sondern übt appellatorische Kritik. Damit genügt er den Anforderungen an eine Rüge vor Bundesgericht nicht (vgl. hiervor E. 2). Weiter räumt er selbst ein, Dr. med. E.________ habe in ihrem Bericht auf drei Berichte von Dr. med. D.________ verwiesen. Das in der Beschwerde aufgeführte Zitat aus dem Bericht von Dr. med. E.________ äussert sich im Übrigen nur zur bisherigen Tätigkeit des Beschwerdeführers in einem Mitarbeiterteam sowie zu einer Anstellung im geschützten Arbeitsumfeld, womit diesbezüglich die vorinstanzlichen Feststellungen gerade bestätigt werden (vgl. hiervor E. 6.1.3).</w:t>
      </w:r>
    </w:p>
    <w:p>
      <w:r>
        <w:rPr>
          <w:b/>
        </w:rPr>
        <w:t>E. 6.6</w:t>
      </w:r>
    </w:p>
    <w:p>
      <w:r>
        <w:t>Der Beschwerdeführer macht geltend, mit dem Gutachten von Dr. med. J.________ vom 3. Juli 2018 gehe - entgegen den Ausführungen der Vorinstanz - keine konsistente Beurteilung der Arbeitsfähigkeit in der fraglichen Periode einher. Die Explorationen durch Dr. med. J.________ seien ebenfalls nicht echtzeitlich vorgenommen worden. Im Zeitpunkt dieser Explorationen habe denn auch keine attestierte Arbeitsunfähigkeit mehr vorgelegen. Die Explorationen vermöchten daher über eine allfällige Arbeitsunfähigkeit ab dem 1. Januar 2017 nichts auszusagen. Im Übrigen gehe auch Dr. med. J.________ von einer kombinierten Persönlichkeitsstörung mit dissozialen, narzisstischen und histrionischen Anteilen aus und stimme so dem Befund von Dr. med. D.________ zu. Es sei willkürlich, wenn die Vorinstanz dem Gutachten von Dr. med. D.________ zufolge Rückwirkung nur einen geringen Beweiswert zumesse, während sie beim Gutachten von Dr. med. J.________ den Umstand der Rückwirkung nicht berücksichtige.</w:t>
      </w:r>
    </w:p>
    <w:p>
      <w:r>
        <w:t>Entgegen dem Beschwerdeführer hat die Vorinstanz nicht beanstandet, dass Dr. med. D.________ eine rückwirkende Beurteilung vorgenommen hat, sondern dass diese Beurteilung ihrer echtzeitlichen Beurteilung widersprochen habe (vgl. hiervor E. 6.1.2 sowie E. 6.3). Die Ausführungen des Beschwerdeführers, wonach auch Dr. med. J.________ eine rückwirkende Beurteilung vorgenommen habe, sind daher nicht einschlägig.</w:t>
      </w:r>
    </w:p>
    <w:p>
      <w:r>
        <w:t>Die Vorinstanz hielt fest, Dr. med. J.________ habe dem Beschwerdeführer in der angestammten Tätigkeit eine vollständige Arbeitsunfähigkeit attestiert, ihn allerdings in selbständiger Tätigkeit oder angestellter Tätigkeit ohne Kollegen- oder Kundenkontakt seit der Entlassung aus der Klinik im Jahr 2011 (aus rein psychiatrischer Sicht) als vollständig arbeitsfähig erachtet (vgl. hiervor E. 6.1.4). Der Beschwerdeführer setzt sich in seiner Beschwerde mit diesen Ausführungen der Vorinstanz nicht rechtsgenügend (vgl. hiervor E. 2) auseinander. Die pauschale Behauptung, Dr. med. J.________ weiche vom Befund von Dr. med. D.________ und Dr. med. E.________ ab, ohne seine Abweichung zu begründen, und die Ausführungen, wonach die Feststellungen von Dr. med. J.________ zu besagten Zeitraum einzig auf ärztlichen Berichten beruhen würde und eine eigene Begutachtung erst im Frühling/Sommer 2018 stattgefunden habe, belegen hinsichtlich der vorinstanzlichen Würdigung der Berichte von Dr. med. J.________ keine Willkür.</w:t>
      </w:r>
    </w:p>
    <w:p>
      <w:r>
        <w:rPr>
          <w:b/>
        </w:rPr>
        <w:t>E. 6.7</w:t>
      </w:r>
    </w:p>
    <w:p>
      <w:r>
        <w:t>Nicht einschlägig ist sodann der Hinweis des Beschwerdeführers, wonach gemäss neuester bundesgerichtlicher Rechtsprechung im Rahmen der Invalidenversicherung auch das Vorliegen eines Suchtmittelkonsums eine Leistungseinschränkung zu begründen vermöge ( BGE 145 V 215 E. 6.1 S. 227).</w:t>
      </w:r>
    </w:p>
    <w:p>
      <w:r>
        <w:t>Dr. med. E.________ hat gemäss den Feststellungen der Vorinstanz in ihrem Bericht vom 26. Juni 2017 als Diagnose ohne Auswirkungen auf die Arbeitsfähigkeit einen gelegentlichen Gebrauch von Kokain, früher Cannabis, bei Status nach Abhängigkeit erwähnt. Dr. med. D.________ diagnostizierte in ihrem Bericht vom 14. Oktober 2016 "psychische und Verhaltensstörungen durch Kokain: Abhängigkeitssyndrom ". Im Bericht vom 28. März 2017 erwähnte sie diese Diagnose gemäss Vorinstanz nicht mehr. Mit Bericht vom 27. Juli 2017 berichtete Dr. med. D.________ sodann, der Drogenmissbrauch sei Folge des geistigen Gesundheitsschadens (kombinierte Persönlichkeitsstörung). Der Beschwerdeführer nutze das Kokain, um die Symptome der Grunderkrankung zu bekämpfen. Eine vollständige Abstinenz entspreche einer derzeit unzumutbaren Willensanstrengung. Das psychiatrische Gutachten vom 7. November 2016 der I.________ nannte gemäss den vorinstanzlichen Feststellungen als Diagnose ohne Auswirkungen auf die Arbeitsfähigkeit eine polytoxikomane Substanzabhängigkeit mit derzeit fortgesetztem Konsum von Kokain und Cannabinoiden. Nach Entgiftung und Entwöhnung sei die bisherige sowie jegliche vergleichbare Tätigkeit wieder zu 100 % zumutbar, wofür ein Zeitraum von zwei Monaten ausreichend sei. Retrospektiv sei im Rahmen des sekundären Suchtmittelkonsums eine höhergradige Arbeitsunfähigkeit wahrscheinlich, jedoch zeitlich nicht näher einzugrenzen. Soweit der Beschwerdeführer in Rz. 9 seiner Beschwerde ohne hinreichenden Verweis (mit Seitenzahlen) aus dem Gutachten der I.________ zitiert, kann darauf nicht eingegangen werden (vgl. hiervor E. 4.2). Aus den oben zitierten Feststellungen der Vorinstanz ergibt sich jedenfalls, dass die Gutachter der I.________ eine Entgiftung und Entwöhnung für zumutbar hielten. Aus BGE 145 V 215 lässt sich im Übrigen nur ableiten, dass Abhängigkeitssyndromen bzw. Substanzkonsumstörungen nicht zum vornherein jede (invalidenversicherungsrechtliche) Relevanz abgesprochen werden kann ( BGE 145 V 215 E. 5.3.3 S. 226). Die willentliche Natur des fortgesetzten Substanzkonsums könne bei Vorliegen eines Abhängigkeitssyndroms nicht in jedem Fall vorbehaltlos bejaht werden. Vielmehr brauche es auch in diesem Fall zur Beurteilung der Arbeits- respektive Erwerbsfähigkeit eine (einem objektiven Massstab folgende) Beurteilung ( BGE 145 V 215 E. 5.3.2 S. 226). Der Beschwerdeführer macht aber nicht geltend, dass er zur Frage der Auswirkungen des Drogenkonsums auf seine Arbeitsfähigkeit ein Gerichtsgutachten beantragt hätte. Vor dem Hintergrund, dass der Bericht von Dr. med. E.________ vom 26. Juni 2017 und die neueren Berichte von Dr. med. D.________ - auf welche der Beschwerdeführer gerade abstellen will - festhalten, dass die bescheinigte Arbeitsunfähigkeit des Beschwerdeführers nicht auf dem Drogenmissbrauch beruhe und das Gutachten der I.________ vom 7. November 2016 davon ausging, eine Entgiftung und Entwöhnung sei zumutbar, belegt es jedenfalls keine Willkür, wenn auch das psychiatrische Gutachten von Dr. med. J.________ vom 3. Juli 2018 davon ausgeht, der Drogenkonsum habe bezüglich Arbeitsfähigkeit versicherungstechnisch keine Bedeutung. Der Beschwerdeführer zeigt denn auch nicht auf, dass er bereits vor der Vorinstanz argumentiert hätte, er sei aufgrund des Drogenmissbrauchs im relevanten Zeitraum arbeitsunfähig gewesen.</w:t>
      </w:r>
    </w:p>
    <w:p>
      <w:r>
        <w:rPr>
          <w:b/>
        </w:rPr>
        <w:t>E. 6.8</w:t>
      </w:r>
    </w:p>
    <w:p>
      <w:r>
        <w:t>Der Beschwerdeführer vermag damit insgesamt nicht aufzuzeigen, dass - entgegen der Vorinstanz - eine anspruchsbegründende Arbeitsunfähigkeit ab dem 1. Januar 2017 rechtsgenüglich nachgewiesen ist.</w:t>
      </w:r>
    </w:p>
    <w:p>
      <w:r>
        <w:rPr>
          <w:b/>
        </w:rPr>
        <w:t>E. 7</w:t>
      </w:r>
    </w:p>
    <w:p>
      <w:r>
        <w:t>Nach dem Gesagten erweist sich die Beschwerde insgesamt als unbegründet. Sie ist abzuweisen, soweit darauf eingetreten werden kann. Mit Blick auf die vorstehenden Erwägungen muss sie als von vornherein aussichtslos angesehen werden. Die Gewährung der unentgeltlichen Rechtspflege fällt daher ausser Betracht ( Art. 64 Abs. 1 BGG ). Der Beschwerdeführer als unterliegende Partei wird kostenpflichtig, hingegen nicht entschädigungspflichtig, da keine Vernehmlassung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