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4A_544/2014 vom 24. Februar 2015</w:t>
      </w:r>
    </w:p>
    <w:p>
      <w:r>
        <w:t>Bundesgericht, 2015-02-24, DE</w:t>
      </w:r>
    </w:p>
    <w:p>
      <w:r>
        <w:rPr>
          <w:b/>
        </w:rPr>
        <w:t xml:space="preserve">Quelle: </w:t>
      </w:r>
      <w:r>
        <w:t>https://mcp.opencaselaw.ch/entscheid/bger_4A_544_2014</w:t>
      </w:r>
    </w:p>
    <w:p>
      <w:r>
        <w:t>FR: TF 4A_544/2014 du 24 février 2015</w:t>
      </w:r>
    </w:p>
    <w:p>
      <w:r>
        <w:t>IT: TF 4A_544/2014 del 24 febbraio 2015</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Der Beschwerdeführer hatte im massgebenden Zeitpunkt seinen Wohnsitz ausserhalb der Schweiz ( Art. 176 Abs. 1 IPRG ). Da die Parteien die Geltung des 12. Kapitels des IPRG nicht ausdrücklich ausgeschlossen haben, gelangen die Bestimmungen dieses Kapitels zur Anwendung ( Art. 176 Abs.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115 II 484 E. 2a S. 486; 111 II 471 E. 1c S. 473; je mit Hinweisen).</w:t>
      </w:r>
    </w:p>
    <w:p>
      <w:r>
        <w:rPr>
          <w:b/>
        </w:rPr>
        <w:t>E. 2.4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w:t>
      </w:r>
    </w:p>
    <w:p>
      <w:r>
        <w:t>Soweit der Beschwerdeführer in seiner Replik darüber hinausgeht, können seine Ausführungen nicht berücksichtigt werden.</w:t>
      </w:r>
    </w:p>
    <w:p>
      <w:r>
        <w:rPr>
          <w:b/>
        </w:rPr>
        <w:t>E. 3</w:t>
      </w:r>
    </w:p>
    <w:p>
      <w:r>
        <w:t>Der Beschwerdeführer rügt in zweierlei Hinsicht eine Verletzung des Grundsatzes der Gleichbehandlung der Parteien und des Grundsatzes des rechtlichen Gehörs ( Art. 190 Abs. 2 lit. d IPRG ).</w:t>
      </w:r>
    </w:p>
    <w:p>
      <w:r>
        <w:rPr>
          <w:b/>
        </w:rPr>
        <w:t>E. 3.1.1</w:t>
      </w:r>
    </w:p>
    <w:p>
      <w:r>
        <w:t>Er bringt vor, die erste Verletzung dieser verfahrensrechtlichen Grundsätze sei darin zu erblicken, dass der Vorsitzende des Schiedsgerichts die Fragen zur Glaubwürdigkeit des von der FIFA benannten Sachverständigen, Professor D.________, nicht mehr zugelassen habe.</w:t>
      </w:r>
    </w:p>
    <w:p>
      <w:r>
        <w:t>Eine zweite Verletzung bestehe darin, dass der Vorsitzende im weiteren Verlauf der Hauptverhandlung Fragen zum Sachverstand von Professor D.________ unterbunden und sodann überhaupt keine Fragen mehr zugelassen habe.</w:t>
      </w:r>
    </w:p>
    <w:p>
      <w:r>
        <w:rPr>
          <w:b/>
        </w:rPr>
        <w:t>E. 3.2.1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f.; 128 III 234 E. 4b S. 243; 127 III 576 E. 2c S. 578 f.).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S. 578 f.; je mit Hinweisen). Der Grundsatz der Gleichbehandlung gebietet zudem, dass die Parteien während des gesamten Schiedsverfahrens gleich behandelt werden (vgl. BGE 133 III 139 E. 6.1 S. 143).</w:t>
      </w:r>
    </w:p>
    <w:p>
      <w:r>
        <w:t>Auch im schiedsgerichtlichen Verfahren gilt der Gehörsanspruch nicht unbegrenzt. So ist es dem Schiedsgericht nicht verboten, den Sachverhalt nur aufgrund der als tauglich und erheblich erachteten Beweismittel festzustellen ( BGE 119 II 386 E. 1b S. 389; 116 II 639 E. 4c S. 644). Das Schiedsgericht kann auf eine Beweisabnahme verzichten, wenn der entsprechende Beweisantrag eine nicht rechtserhebliche Tatsache betrifft, wenn das angebotene Beweismittel offensichtlich untauglich ist oder wenn das Gericht aufgrund der bereits abgenommenen Beweise seine Überzeugung gebildet hat und in vorweggenommener Beweiswürdigung annehmen kann, dass seine Überzeugung durch weitere Beweiserhebungen nicht geändert würde (vgl. dazu BGE 134 I 140 E. 5.3; 130 II 425 E. 2.1 S. 429 ; 124 I 208 E. 4a). Die antizipierte Würdigung von Beweisen durch ein internationales Schiedsgericht kann im Beschwerdeverfahren nur unter dem beschränkten Blickwinkel einer Verletzung des Ordre public überprüft werden (Urteile 4A_178/2014 vom 11. Juni 2014 E. 5.1; 4A_526/2011 vom 23. Januar 2012 E. 2.1; 4P.23/2006 vom 27. März 2006 E. 3.1).</w:t>
      </w:r>
    </w:p>
    <w:p>
      <w:r>
        <w:rPr>
          <w:b/>
        </w:rPr>
        <w:t>E. 3.2.2</w:t>
      </w:r>
    </w:p>
    <w:p>
      <w:r>
        <w:t>Die Partei, die sich durch eine Verweigerung des rechtlichen Gehörs oder einen anderen nach Art. 190 Abs. 2 IPRG relevanten Verfahrensmangel für benachteiligt hält, verwirkt ihre Rügen, wenn sie diese nicht rechtzeitig im Schiedsverfahren vorbringt und nicht alle zumutbaren Anstrengungen unternimmt, um den Mangel - soweit möglich - zu beseitigen ( BGE 130 III 66 E. 4.3 S. 75; 126 III 249 E. 3c S. 253 f.; 119 II 386 E. 1a S. 388; je mit Hinweisen). Die bundesgerichtliche Überprüfung des Schiedsspruchs auf Verfahrensverstösse ist mithin insoweit subsidiär, als die Parteien entsprechende Mängel zunächst beim Schiedsgericht so zu rügen haben, dass diese noch im laufenden Schiedsverfahren behoben werden können. Es widerspricht Treu und Glauben, einen Verfahrensmangel erst im Rahmen eines Rechtsmittelverfahrens zu rügen, obwohl im Schiedsverfahren die Möglichkeit bestanden hätte, dem Schiedsgericht die Gelegenheit zur Behebung des angeblichen Mangels zu geben ( BGE 119 II 386 E. 1a S. 388). Treuwidrig und rechtsmissbräuchlich handelt insbesondere die Partei, die Rügegründe gleichsam in Reserve hält, um diese bei ungünstigem Prozessverlauf und voraussehbarem Prozessverlust nachzuschieben (vgl. BGE 136 III 605 E. 3.2.2 S. 609; 129 III 445 E. 3.1 S. 449; 126 III 249 E. 3c S. 254).</w:t>
      </w:r>
    </w:p>
    <w:p>
      <w:r>
        <w:rPr>
          <w:b/>
        </w:rPr>
        <w:t>E. 3.3</w:t>
      </w:r>
    </w:p>
    <w:p>
      <w:r>
        <w:t>Der Beschwerdeführer hat im Verfahrensverlauf nicht beanstandet, er sei ungleich behandelt oder sein Gehörsanspruch sei missachtet worden. Aus seinen Ausführungen geht in keiner Weise hervor, inwiefern er im laufenden Schiedsverfahren auf eine Behebung der angeblichen Verfahrensmängel hingewirkt hätte. Der in der Beschwerde erhobene Einwand, sein Rechtsvertreter habe "seinen Unmut über die ungewöhnliche Verhandlungsführung mit einer ironischen Schlussbemerkung bekundet", verfängt nicht. Entgegen seiner Ansicht kann in der folgenden Antwort seines Rechtsvertreters auf die Frage des Vorsitzenden, ob die Parteien Einwände hinsichtlich des Verfahrensablaufs hätten, keine Beanstandung der Verhandlungsleitung durch den Vorsitzenden des Schiedsgerichts erblickt werden:</w:t>
      </w:r>
    </w:p>
    <w:p>
      <w:r>
        <w:t>"Mr. President, due to the fact that we acted in front of the ICTY [International Criminal Tribunal for the former Yugoslavia] as well in some important proceedings and we are used to extense examination and cross-examination I would say [...] during every point [...]".</w:t>
      </w:r>
    </w:p>
    <w:p>
      <w:r>
        <w:t>Inwiefern dem Schiedsgericht damit eine Missachtung des Gleichbehandlungsgebots oder des Gehörsanspruchs vorgeworfen worden wäre, leuchtet nicht ein. Wie das TAS in seiner Vernehmlassung zutreffend vorbringt, unterschlägt der Beschwerdeführer ausserdem, dass sein Rechtsvertreter unmittelbar anschliessend an das aufgeführte Zitat erklärte:</w:t>
      </w:r>
    </w:p>
    <w:p>
      <w:r>
        <w:t>"We are very satisfied with the fact how we were treated by the Panel here; thank you very much, Mr. President!".</w:t>
      </w:r>
    </w:p>
    <w:p>
      <w:r>
        <w:t>Der Beschwerdeführer hat demnach entgegen seiner Ansicht nicht alle zumutbaren Anstrengungen unternommen, um auf eine Behebung der angeblichen Mängel im laufenden Schiedsverfahren hinzuwirken. Damit verwirkte er das Recht, sich im Beschwerdeverfahren vor Bundesgericht auf die entsprechenden Mängel zu berufen.</w:t>
      </w:r>
    </w:p>
    <w:p>
      <w:r>
        <w:rPr>
          <w:b/>
        </w:rPr>
        <w:t>E. 3.4</w:t>
      </w:r>
    </w:p>
    <w:p>
      <w:r>
        <w:t>Ohnehin zeigt der Beschwerdeführer mit seinen Ausführungen keine Verletzung des Gleichbehandlungsgrundsatzes oder des rechtlichen Gehörs auf.</w:t>
      </w:r>
    </w:p>
    <w:p>
      <w:r>
        <w:t>Er behauptet lediglich pauschal eine Verletzung des Grundsatzes der Gleichbehandlung der Parteien, ohne jedoch konkret aufzuzeigen, inwiefern ihn das Schiedsgericht im Verfahren ungleich behandelt haben soll (vgl. BGE 133 III 139 E. 6.1 S. 143). Damit verfehlt er die gesetzlichen Begründungsanforderungen an eine entsprechende Rüge.</w:t>
      </w:r>
    </w:p>
    <w:p>
      <w:r>
        <w:t>Mit der blossen Wiedergabe zweier Passagen der Tonbandaufzeichnung der Expertenbefragung anlässlich der mündlichen Verhandlung (File 3 der Tonbandaufzeichnung, Minute 24:10 bis Minute 25:13 und Minute 36:36 bis Minute 38:15) zeigt der Beschwerdeführer zudem keine Verletzung des Gehörsanspruchs auf. Er verkennt insbesondere, dass sich aus dem Grundsatz des rechtlichen Gehörs kein (zeitlich und inhaltlich) unbeschränktes Recht auf die Befragung eines von der Gegenseite angerufenen Experten ergibt. Auch die Einvernahme von Zeugen und Experten bedarf der Verhandlungsleitung und es ist dem Schiedsgericht grundsätzlich nicht verwehrt, zeitliche Vorgaben für die Befragung durch die Parteien zu machen oder bestimmte Fragen nicht zuzulassen, etwa weil sie nicht rechtserheblich sind, bereits gestellt wurden oder das Schiedsgericht den Sachverhalt, auf den sich die Frage bezieht, bereits als erstellt erachtet (vgl. Bernhard Berger/Franz Kellerhals, International and Domestic Arbitration in Switzerland, 3. Aufl. 2015, Rz. 1334, 1342).</w:t>
      </w:r>
    </w:p>
    <w:p>
      <w:r>
        <w:t>Aus der vom Beschwerdeführer zunächst zitierten Passage geht ausserdem hervor, dass die Glaubwürdigkeit von Professor D.________ im Rahmen der Befragung bereits thematisiert worden war ("Now then, relevant questions to Mr. D.________ on his expertise and</w:t>
      </w:r>
    </w:p>
    <w:p>
      <w:r>
        <w:t>no more questions like his credibility"), weshalb entsprechende Fragen im angeführten Abschnitt der Befragung nicht mehr zugelassen wurden. Auch in der zweiten Passage wies der Vorsitzende darauf hin, dass die bisher erhobenen Beweise hinsichtlich des Sachverstands des befragten Experten ("[...] I will stop this examination because we know enough as panel about the quality and references of Mr. D.________ [...]") bzw. die erfolgten Expertenaussagen ("No, I know enough, the panel knows enough, so I stop the examination of this expert.") für die Sachverhaltsfeststellung ausreichten.</w:t>
      </w:r>
    </w:p>
    <w:p>
      <w:r>
        <w:t>Auch vor Bundesgericht zeigt der Beschwerdeführer im Übrigen nicht auf, welche für die Urteilsfindung massgebenden Fragen er Professor D.________ noch hätte stellen wollen, sondern bestreitet einmal mehr dessen Sachverstand und Glaubwürdigkeit und kritisiert in appellatorischer Weise den angefochtenen Schiedsentscheid. Dass es ihm im Rahmen des Schiedsverfahrens verwehrt worden wäre, sich zur Glaubwürdigkeit, zum Sachverstand oder zum Inhalt der Aussagen des von der Gegenseite angerufenen Experten zu äussern, bringt der Beschwerdeführer zu Recht nicht vor. Mit seinen Ausführungen legt er nicht dar, dass es ihm in Verletzung des Gehörsanspruchs verunmöglicht worden wäre, seinen Standpunkt in das Schiedsverfahren einzubringen.</w:t>
      </w:r>
    </w:p>
    <w:p>
      <w:r>
        <w:rPr>
          <w:b/>
        </w:rPr>
        <w:t>E. 4</w:t>
      </w:r>
    </w:p>
    <w:p>
      <w:r>
        <w:t>Die Beschwerde erweist sich als unbegründet und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