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4A_544/2012 vom 28. Januar 2013</w:t>
      </w:r>
    </w:p>
    <w:p>
      <w:r>
        <w:t>Bundesgericht, 2013-01-28, DE</w:t>
      </w:r>
    </w:p>
    <w:p>
      <w:r>
        <w:rPr>
          <w:b/>
        </w:rPr>
        <w:t xml:space="preserve">Quelle: </w:t>
      </w:r>
      <w:r>
        <w:t>https://mcp.opencaselaw.ch/entscheid/bger_4A_544_2012</w:t>
      </w:r>
    </w:p>
    <w:p>
      <w:r>
        <w:t>FR: TF 4A_544/2012 du 28 janvier 2013</w:t>
      </w:r>
    </w:p>
    <w:p>
      <w:r>
        <w:t>IT: TF 4A_544/2012 del 28 gennaio 2013</w:t>
      </w:r>
    </w:p>
    <w:p>
      <w:pPr>
        <w:pStyle w:val="Heading2"/>
      </w:pPr>
      <w:r>
        <w:t>Erwägungen</w:t>
      </w:r>
    </w:p>
    <w:p>
      <w:r>
        <w:rPr>
          <w:b/>
        </w:rPr>
        <w:t>E. 1</w:t>
      </w:r>
    </w:p>
    <w:p>
      <w:r>
        <w:t>Das angefochtene Urteil des Obergerichts ist ein verfahrensabschliessender Endentscheid ( Art. 90 BGG ) einer letzten kantonalen Instanz ( Art. 75 Abs. 1 BGG ). Sodann übersteigt der Streitwert (Fr. 200'000.--) die Grenze nach Art. 74 Abs. 1 lit. b BGG . Da auch die übrigen Sachurteilsvoraussetzungen erfüllt sind, ist - unter Vorbehalt einer hinlänglichen Begründung ( Art. 42 Abs. 2 und Art. 106 Abs. 2 BGG ) - grundsätzlich auf die Beschwerde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136 I 65 E. 1.3.1; 134 II 244 E. 2.2; 133 III 439 E. 3.2 S. 444).</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w:t>
      </w:r>
    </w:p>
    <w:p>
      <w:r>
        <w:t>Der Beschwerdeführer, der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133 II 249 E. 1.4.3; 133 III 350 E. 1.3, 393 E. 7.1, 462 E. 2.4). Soweit der Beschwerdeführer den Sachverhalt ergänzen will, hat er zudem mit Aktenhinweisen darzulegen, dass er entsprechende rechtsrelevante Tatsachen und taugliche Beweismittel bereits bei den Vorinstanzen prozesskonform eingebracht hat (Urteile 4A_275/2011 vom 20. Oktober 2011 E. 2, nicht publ. in: BGE 137 III 539 ; 4A_214/2008 vom 9. Juli 2008 E. 1.2, nicht publ. in: BGE 134 III 570 ). Überdies ist in der Beschwerde darzutun, inwiefern die Behebung des gerügten Mangels für den Ausgang des Verfahrens entscheidend sein kann ( Art. 97 Abs. 1 BGG ; BGE 135 I 19 E. 2.2.2). Auf eine Kritik an den tatsächlichen Feststellungen der Vorinstanz, die diesen Anforderungen nicht genügt, ist nicht einzutreten ( BGE 133 II 249 E. 1.4.3).</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132 III 209 E. 2.1 ; 131 I 57 E. 2, 467 E. 3.1). Die Beweiswürdigung ist mithin nicht schon dann willkürlich, wenn vom Sachrichter gezogene Schlüsse nicht mit der Darstellung des Beschwerdeführers übereinstimmen, sondern bloss, wenn sie offensichtlich unhaltbar ist ( BGE 135 II 356 E. 4.2.1 ; 129 I 8 E. 2.1; 116 Ia 85 E. 2b). Dies ist insbesondere dann der Fall, wenn das Sachgericht offensichtlich unhaltbare Schlüsse zieht, erhebliche Beweise übersieht oder solche willkürlich ausser Acht lässt (vgl. BGE 129 I 8 E. 2.1; 120 Ia 31 E. 4b).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w:t>
      </w:r>
    </w:p>
    <w:p>
      <w:r>
        <w:rPr>
          <w:b/>
        </w:rPr>
        <w:t>E. 3</w:t>
      </w:r>
    </w:p>
    <w:p>
      <w:r>
        <w:t>Wie schon vor der Vorinstanz behaupten die Beschwerdeführer vor Bundesgericht nicht mehr, dass der Kaufsrechtsvertrag zwischen X.________ und Z.________ vom 23. Februar 1999 simuliert gewesen sei. Vielmehr stehen sie nunmehr auf dem Standpunkt, dass Z.________ das ihm mit jenem Vertrag eingeräumte Kaufsrecht am 14. Juli 1999 und damit noch vor Ablauf der für das Gewinnanteilsrecht geltenden Frist (30. September 2002) ausgeübt habe. Vor Bundesgericht machen sie auch nicht mehr geltend, allein schon die Einräumung des Kaufsrechts an Z.________ im Vertrag vom 23. Februar 1999 stelle eine das Gewinnanteilsrecht auslösende Veräusserung dar. Entsprechend halten sie die diesbezüglichen Erwägungen der Vorinstanz für überholt bzw. gegenstandslos. Darauf braucht das Bundesgericht somit nicht einzugehen. Die Beschwerdeführer leiten den eingeklagten Anspruch einzig aus der schriftlichen Erklärung von Z.________ vom 14. Juli 1999 ab, mit der dieser ihrer Auffassung nach das Kaufsrecht gültig ausgeübt habe. Zu prüfen ist somit dieses Klagefundament.</w:t>
      </w:r>
    </w:p>
    <w:p>
      <w:r>
        <w:rPr>
          <w:b/>
        </w:rPr>
        <w:t>E. 4.1</w:t>
      </w:r>
    </w:p>
    <w:p>
      <w:r>
        <w:t>Das Schreiben vom 14. Juli 1999 lautet:</w:t>
      </w:r>
    </w:p>
    <w:p>
      <w:r>
        <w:t>"Kaufrechtsvertrag vom 23.02.1999</w:t>
      </w:r>
    </w:p>
    <w:p>
      <w:r>
        <w:t>Ausübung Kaufsrecht auf den 31. März 2004</w:t>
      </w:r>
    </w:p>
    <w:p>
      <w:r>
        <w:t>Sehr geehrter Herr X.________</w:t>
      </w:r>
    </w:p>
    <w:p>
      <w:r>
        <w:t>Unter Bezugnahme auf den mit Ihnen abgeschlossenen Kaufsrechtsvertrag vom 23.02.1999, Pt. 1 der weiteren Vertragsbestimmungen, übe ich hiermit mein Kaufsrecht betr. die im prov. Grundbuch J.________ unter Parz.-Nr. = xxx, sowie Parz.-Nr. = yyy, zum total Kaufpreis von Fr. 3'600'000.00 (Franken drei Millionen sechshunderttausend 00/100) per 31. März 2004 aus.</w:t>
      </w:r>
    </w:p>
    <w:p>
      <w:r>
        <w:t>Ich bitte Sie, mir Ihre gleichlautende Kenntnisnahme zu bestätigen und verbleibe in diesem Sinne</w:t>
      </w:r>
    </w:p>
    <w:p>
      <w:r>
        <w:t>Mit freundlichen Grüssen</w:t>
      </w:r>
    </w:p>
    <w:p>
      <w:r>
        <w:t>Dr. Z.________"</w:t>
      </w:r>
    </w:p>
    <w:p>
      <w:r>
        <w:rPr>
          <w:b/>
        </w:rPr>
        <w:t>E. 4.2</w:t>
      </w:r>
    </w:p>
    <w:p>
      <w:r>
        <w:t>Auf einseitige empfangsbedürftige (z.B. Gestaltungsrechte wie die vorliegend fragliche Ausübung des Kaufsrechts) und nicht empfangsbedürftige Willenserklärungen ist Art. 18 OR analog anwendbar ( BGE 115 II 323 E. 2b S. 329; vgl. auch BGE 121 III 6 E. 3c; WIEGAND, in: Basler Kommentar, Obligationenrecht, 5. Aufl. 2011, N. 53 zu Art. 18 OR ). Der Inhalt der Erklärung bestimmt sich somit in erster Linie nach dem wirklichen Willen der Parteien. Wenn dieser unbewiesen bleibt, sind zur Ermittlung des mutmasslichen Parteiwillens die Erklärungen aufgrund des Vertrauensprinzips so auszulegen, wie sie nach ihrem Wortlaut und Zusammenhang sowie den gesamten Umständen verstanden werden durften und mussten ( BGE 135 III 410 E. 3.2; 132 III 24 E. 4; 131 III 606 E. 4.1 S. 611). Für die Auslegung nach dem Vertrauensprinzip ist der Zeitpunkt des Vertragsabschlusses massgeblich. Nachträgliches Parteiverhalten ist dafür nicht von Bedeutung; es kann jedoch - im Rahmen der Beweiswürdigung - auf einen tatsächlichen Willen der Parteien schliessen lassen ( BGE 132 III 626 E. 3.1 S. 632 mit Hinweisen). Während das Bundesgericht die objektivierte Auslegung von Willenserklärungen als Rechtsfrage prüfen kann, beruht die subjektive Auslegung auf Beweiswürdigung, die vorbehaltlich der Ausnahmen von Art. 97 und 105 Abs. 2 BGG (Erwägung 2.2) der bundesgerichtlichen Überprüfung entzogen ist (vgl. BGE 135 III 410 E. 3.2 S. 413; 132 III 626 E. 3.1 mit Hinweisen).</w:t>
      </w:r>
    </w:p>
    <w:p>
      <w:r>
        <w:rPr>
          <w:b/>
        </w:rPr>
        <w:t>E. 4.3</w:t>
      </w:r>
    </w:p>
    <w:p>
      <w:r>
        <w:t>Das Bezirksgericht erwog, zwar sei der Wortlaut des Schreibens klar, d.h. Ausübung des Kaufsrechts, jedoch hätten Z.________ und X.________ es übereinstimmend anders verstanden, nämlich als blosse Anzeige zur Absicherung der von Z.________ wegen des Hochwassers und des Umbaus getätigten Investitionen.</w:t>
      </w:r>
    </w:p>
    <w:p>
      <w:r>
        <w:t>Auch die Vorinstanz hielt den Standpunkt des Beschwerdegegners für erwiesen, dass Z.________ mit dem besagten Schreiben nicht ernsthaft die Ausübung des Kaufsrechts erklären wollte. Vielmehr habe er geglaubt, er könne sich mit diesem Schreiben für gehabte oder künftige Investitionen absichern. Andernfalls - so die Vorinstanz - hätte er nicht während Jahren ein Verhalten an den Tag gelegt, das nicht im Geringsten darauf schliessen lasse, er hätte dieser Erklärung die Rechtswirkung beigemessen, dass nunmehr ein Kauf zustande gekommen sei und dieser nur noch grundbuchlich vollzogen zu werden brauche. Im Gegenteil hätten Z.________ und X.________ am 31. März 2004 einen neuen Kaufsrechtsvertrag abgeschlossen, als hätte es die Erklärung vom 14. Juli 1999 nie gegeben. Dafür, dass Z.________ die Liegenschaft am 14. Juli 1999 (noch) nicht habe kaufen wollen, spreche auch folgende Überlegung: Für den Abschluss eines Kaufsrechtsvertrags statt eines Kaufvertrags sei anfangs 1999 ausschlaggebend gewesen, dass Z.________ eine Liegenschaft in K.________ jener in J.________ vorgezogen hätte. Daran habe sich bis am 14. Juli 1999 nichts geändert. Geändert hätten sich die Umstände nur insofern, als zwischenzeitlich das Hochwasser Schaden angerichtet habe und der Umbau unmittelbar bevor gestanden habe. In dieser Situation und möglicherweise auf Anraten des Architekten habe Z.________ irrtümlicherweise geglaubt, er erwerbe mit der Erklärung vom 14. Juli 1999 eine handelbare Option. Er habe sich wegen der Mehrinvestitionen, die das Hochwasser verursacht habe, absichern wollen. Der Umstand, dass diese Absicht rechtlich der Grundlage entbehre, ändere nichts daran, dass Z.________ nicht habe kaufen wollen, und sei somit irrelevant.</w:t>
      </w:r>
    </w:p>
    <w:p>
      <w:r>
        <w:t>Dass auch der Beschwerdegegner, der damals Geld gebraucht habe, nie auf der Ausübung des Kaufsrechts beharrt habe, sondern sogar noch einen weiteren Kaufsrechtsvertrag mit Z.________ abgeschlossen habe, zeige, dass der Wille von Z.________ in dem Sinn beim Beschwerdegegner angekommen sei, als dass Z.________ das Kaufsrecht nicht wirklich habe ausüben wollen. Der Beschwerdegegner habe die Erklärung vom 14. Juli 1999 nicht als Ausübung des Kaufsrechts verstanden, obwohl sie explizit als solche daher gekommen sei. Dass dies nicht blosse nachträgliche Lippenbekenntnisse seien, zeige sich darin, dass der Beschwerdegegner andernfalls keinen Grund gehabt hätte, am 31. März 2004 Hand zu einem weiteren Kaufsrechtsvertrag mit einem um Fr. 300'000.-- tieferen Kaufpreis zu bieten. Es wäre für den Beschwerdegegner diesfalls vielmehr ein Leichtes gewesen, sich auf die Ausübungserklärung zu berufen. Dabei wäre er gemäss der Vorinstanz selbst nach Bezahlung von Fr. 200'000.-- Gewinnanteil immer noch um Fr. 100'000.-- respektive letztlich gar um Fr. 150'000.-- besser gestellt gewesen, als er im Falle des Verzichts der Geltendmachung der Gestaltungserklärung dann gewesen sei.</w:t>
      </w:r>
    </w:p>
    <w:p>
      <w:r>
        <w:rPr>
          <w:b/>
        </w:rPr>
        <w:t>E. 4.4</w:t>
      </w:r>
    </w:p>
    <w:p>
      <w:r>
        <w:t>Die Vorinstanz nahm mithin eine subjektive Auslegung des Schreibens vom 14. Juli 1999 vor und gelangte in Würdigung der Beweise, namentlich der Zeugenaussagen von Z.________, sowie unter Berücksichtigung des späteren Verhaltens von Z.________ und dem Beschwerdegegner zum Schluss, dass Z.________ mit dem Schreiben vom 14. Juli 1999 in tatsächlicher Hinsicht nicht die Ausübung des Kaufsrechts habe erklären wollen, und weiter, dass der Beschwerdegegner die Erklärung denn auch nicht als Ausübung des Kaufsrechts verstanden habe.</w:t>
      </w:r>
    </w:p>
    <w:p>
      <w:r>
        <w:t>Diesem auf Beweiswürdigung beruhenden Schluss vermöchten die Beschwerdeführer nur beizukommen, wenn sie ihn als willkürlich ausweisen könnten (Erwägung 2.2). Im Wesentlichen begnügen sie sich jedoch damit, der Beweiswürdigung der Vorinstanz eine eigene entgegenzustellen, ohne aufzuzeigen, inwiefern der Schluss der Vorinstanz willkürlich ist. Auch stützen sie sich teilweise auf Sachverhaltselemente, die über den verbindlich festgestellten Sachverhalt hinausgehen, ohne hinlängliche Sachverhaltsrügen zu erheben. Darauf kann nicht abgestellt werden. Zu ihren weitgehend appellatorischen und daher insoweit nicht zu hörenden Ausführungen ist lediglich Folgendes zu bemerken:</w:t>
      </w:r>
    </w:p>
    <w:p>
      <w:r>
        <w:rPr>
          <w:b/>
        </w:rPr>
        <w:t>E. 4.4.1</w:t>
      </w:r>
    </w:p>
    <w:p>
      <w:r>
        <w:t>Die Beschwerdeführer vergleichen die Erklärung vom 14. Juli 1999 und die spätere Kaufsrechtsausübungserklärung vom 13. Dezember 2006. Diese - so die Beschwerdeführer - lauteten im massgebenden Inhalt gleich. Nachdem die zweite Ausübungserklärung dem Willen von Z.________ entsprochen und den angestrebten Zweck erreicht habe, könne auch die erste Ausübungserklärung den Willen von Z.________ nicht mangelhaft ausgedrückt haben. Damit erweise sich die Argumentation der Vorinstanz, Z.________ habe seine Erklärung anders gemeint als geäussert, als nicht haltbar und verletze Art. 18 OR .</w:t>
      </w:r>
    </w:p>
    <w:p>
      <w:r>
        <w:t>Dem kann nicht gefolgt werden. Zum einen findet das Vorbringen, die spätere Kaufsrechtsausübungserklärung vom 13. Dezember 2006 sei praktisch identisch formuliert wie jene vom 14. Juli 1999, im angefochtenen Entscheid keine Stütze. Das Bundesgericht kann den Sachverhalt mangels hinlänglicher Sachverhaltsrüge (Erwägung 2.2) aber nicht ergänzen. Namentlich genügt es in diesem Zusammenhang nicht, wenn die Beschwerdeführer nun geltend machen, die Erklärung vom 13. Dezember 2006 liege bei den Akten und sei der Vorinstanz offenbar entgangen, ohne darzutun, dass sie sich bereits im kantonalen Verfahren auf die Übereinstimmung der beiden Erklärungen berufen und entsprechende Schlüsse daraus gezogen hätten. Zum anderen erweist sich die Rüge ohnehin als unbegründet: Nach dem Gesagten ermittelte die Vorinstanz korrekterweise in erster Linie den wirklichen Willen des Erklärenden, hatte der Beschwerdegegner bezüglich der Ausübungserklärung vom 14. Juli 1999 doch einen vom Wortlaut abweichenden wirklichen Willen behauptet. Wenn sie es schliesslich für erwiesen hielt, dass Z.________ mit der Erklärung vom 14. Juli 1999 das Kaufsrecht nicht wirklich habe ausüben wollen, was auch der Beschwerdegegner so verstanden habe, wie sie beide mit ihrem späteren Verhalten manifestierten, wird dies nicht deshalb unhaltbar, weil Z.________ mit der Erklärung vom 13. Dezember 2006 dann effektiv das Kaufsrecht ausüben wollte und der Kauf im Anschluss an diese Erklärung schliesslich vollzogen wurde.</w:t>
      </w:r>
    </w:p>
    <w:p>
      <w:r>
        <w:rPr>
          <w:b/>
        </w:rPr>
        <w:t>E. 4.4.2</w:t>
      </w:r>
    </w:p>
    <w:p>
      <w:r>
        <w:t>Unter Ziffer 4 der Beschwerde machen die Beschwerdeführer Ausführungen zu den Zeugenaussagen von Z.________. Sie sind entgegen den Erwägungen der Vorinstanz der Meinung, dass die Kaufsrechtsausübungserklärung vom 14. Juli 1999 juristisch durchaus tauglich gewesen sei für die von Z.________ angestrebten Zielsetzungen, nämlich Absicherung der Investitionen und allfällige Veräusserung einer "Option". Mit diesen Ausführungen unterbreiten sie indessen keine hinlängliche Willkürrüge hinsichtlich des Beweisschlusses der Vorinstanz, dass Z.________ mit der Erklärung vom 14. Juli 1999 tatsächlich nicht das Kaufsrecht ausüben wollte und dass der Beschwerdegegner als Empfänger der Erklärung diese auch nicht als Ausübung des Kaufsrechts verstanden hat.</w:t>
      </w:r>
    </w:p>
    <w:p>
      <w:r>
        <w:rPr>
          <w:b/>
        </w:rPr>
        <w:t>E. 4.4.3</w:t>
      </w:r>
    </w:p>
    <w:p>
      <w:r>
        <w:t>Die Beschwerdeführer kritisieren die Erwägung der Vorinstanz, dass Z.________ und der Beschwerdegegner sich in der Folge nicht um das Schreiben vom 14. Juli 1999 gekümmert hätten und keiner den Vollzug des Verpflichtungsgeschäfts verlangt habe, auch nicht per Ende März 2004. Die Beschwerdeführer halten der Vorinstanz vor, sie habe übersehen, dass das Kaufsrecht ja erst auf den 31. März 2004 ausgeübt worden sei. Von daher seien in der Zwischenzeit irgendwelche Schritte für den Vollzug der Erklärung gar nicht möglich gewesen.</w:t>
      </w:r>
    </w:p>
    <w:p>
      <w:r>
        <w:t>Damit heben die Beschwerdeführer den von der Vorinstanz aus dem nachträglichen Verhalten von Z.________ und dem Beschwerdegegner gezogenen Schluss nicht aus den Angeln. Die Vorinstanz hat nicht übersehen, dass das Schreiben vom 14. Juli 1999 die Ausübung des Kaufsrechts per 31. März 2004 angibt. Im Gegenteil, sie erwähnt dies ausdrücklich, vermisst indessen auch im Hinblick auf dieses Datum irgendwelche Schritte zum Vollzug des angeblichen Kaufs. Einleuchtend führt sie sodann aus, dass Z.________ und der Beschwerdegegner vielmehr bei Ablauf des ersten Kaufsrechtsvertrags am 31. März 2004 einen neuen Kaufsrechtsvertrag abschlossen, ohne ein Wort über die Erklärung vom 14. Juli 1999 zu verlieren. Wenn sie aus diesem Verhalten ableitete, dass Z.________ und der Beschwerdegegner dem Schreiben vom 14. Juli 1999 nicht die Bedeutung beimassen, die dessen Wortlaut nahe legt, ist sie nicht in Willkür verfallen.</w:t>
      </w:r>
    </w:p>
    <w:p>
      <w:r>
        <w:rPr>
          <w:b/>
        </w:rPr>
        <w:t>E. 4.4.4</w:t>
      </w:r>
    </w:p>
    <w:p>
      <w:r>
        <w:t>Die Beschwerdeführer beanstanden, die Vorinstanz habe übersehen, dass "die Absicht von Z.________, die Liegenschaften mit erheblichem Investitionsaufwand zu überbauen, schon im Februar 1999" festgestanden habe. Dieser Vorwurf geht ins Leere. Denn die angeblich im Februar 1999 feststehende Überbauungsabsicht (bzw. Umbauabsicht, wie die Beschwerdeführer in der Replik konzedieren) wird von den Beschwerdeführern lediglich behauptet, ist aber sachverhaltsmässig nicht erstellt. Sie brauchte daher von der Vorinstanz auch nicht berücksichtigt zu werden. Ohnehin zeigen die Beschwerdeführer sodann nicht auf, inwiefern der behauptete Umstand am Ausgang des Verfahrens etwas zu ändern vermöchte. Letzteres gilt auch, wenn sie die Annahme der Vorinstanz, der Beschwerdegegner habe "damals" Geld gebraucht, in Zweifel ziehen.</w:t>
      </w:r>
    </w:p>
    <w:p>
      <w:r>
        <w:rPr>
          <w:b/>
        </w:rPr>
        <w:t>E. 4.4.5</w:t>
      </w:r>
    </w:p>
    <w:p>
      <w:r>
        <w:t>Schliesslich kritisieren die Beschwerdeführer die Erwägung der Vorinstanz, in der diese begründet, dass auch der Beschwerdegegner die Erklärung vom 14. Juli 1999 nicht als Ausübung des Kaufsrechts aufgefasst hat. Sie monieren, der Beschwerdegegner habe dies bei seiner persönlichen Befragung nicht gesagt. Der Einwand verfängt nicht. Die Vorinstanz stützte ihre Überlegungen nicht auf die persönliche Befragung des Beschwerdegegners, sondern wiederum auf dessen nachträgliches Verhalten, namentlich auf die Tatsache, dass er Hand bot zum Abschluss eines neuen Kaufsrechtsvertrags mit einem um Fr. 300'000.-- tieferen Kaufpreis, obwohl ihn ein Beharren auf der Kaufsrechtsausübung vom 14. Juli 1999 selbst bei Berücksichtigung des Gewinnanteils um Fr. 100'000.-- bzw. gar Fr. 150'000.-- besser gestellt hätte. Die Beschwerdeführer halten zwar die diesen Beträgen zugrunde liegende Rechnung für "unzulänglich". Sie erweitern mit ihren diesbezüglichen Vorbringen indes in unzulässiger Weise den Sachverhalt, womit sie nicht gehört werden können. Es gelingt ihnen nicht, stichhaltig zu widerlegen, dass der Beschwerdegegner finanziell besser gefahren wäre, wenn er auf der (angeblichen) Ausübungserklärung vom 14. Juli 1999 bestanden hätte. Die darauf gestützten Überlegungen der Vorinstanz behalten daher ihre Plausibilität und sind jedenfalls nicht willkürlich.</w:t>
      </w:r>
    </w:p>
    <w:p>
      <w:r>
        <w:rPr>
          <w:b/>
        </w:rPr>
        <w:t>E. 4.4.6</w:t>
      </w:r>
    </w:p>
    <w:p>
      <w:r>
        <w:t>Die Beschwerdeführer monieren ferner, das angefochtene Urteil basiere auf der Annahme eines Irrtums auf Seiten von Z.________. Zu ihren in diesem Zusammenhang in den Ziffern 6 und 7 der Beschwerde unterbreiteten Darlegungen braucht nicht Stellung genommen zu werden, da die Vorinstanz entgegen der Behauptung der Beschwerdeführer nicht von einem Erklärungsirrtum im Sinne von Art. 24 Abs. 1 Ziff. 1 OR ausgegangen ist. Vielmehr hielt sie es für nachgewiesen, dass Z.________ mit der Erklärung vom 14. Juli 1999 tatsächlich nicht das Kaufsrecht ausüben wollte und dass der Beschwerdegegner als Empfänger dieses Schreiben übereinstimmend so verstanden hat.</w:t>
      </w:r>
    </w:p>
    <w:p>
      <w:r>
        <w:rPr>
          <w:b/>
        </w:rPr>
        <w:t>E. 4.4.7</w:t>
      </w:r>
    </w:p>
    <w:p>
      <w:r>
        <w:t>Nachdem die Beschwerdeführer dieses Beweisergebnis nicht als willkürlich auszuweisen vermögen, bleibt es dabei, dass innert Frist keine das Gewinnanteilsrecht der Beschwerdeführer auslösende Veräusserung der Liegenschaft in J.________ stattfand. Die Vorinstanz wies die Klage zu Recht ab.</w:t>
      </w:r>
    </w:p>
    <w:p>
      <w:r>
        <w:rPr>
          <w:b/>
        </w:rPr>
        <w:t>E. 5</w:t>
      </w:r>
    </w:p>
    <w:p>
      <w:r>
        <w:t>Die Beschwerde ist abzuweisen, soweit darauf eingetreten werden kann. Dem Ausgang des Verfahrens entsprechend werden die Beschwerdeführer in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