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4A_536/2009 vom 2. Februar 2010</w:t>
      </w:r>
    </w:p>
    <w:p>
      <w:r>
        <w:t>Bundesgericht, 2010-02-02, FR</w:t>
      </w:r>
    </w:p>
    <w:p>
      <w:r>
        <w:rPr>
          <w:b/>
        </w:rPr>
        <w:t xml:space="preserve">Quelle: </w:t>
      </w:r>
      <w:r>
        <w:t>https://mcp.opencaselaw.ch/entscheid/bger_4A_536_2009</w:t>
      </w:r>
    </w:p>
    <w:p>
      <w:r>
        <w:t>FR: TF 4A_536/2009 du 2 février 2010</w:t>
      </w:r>
    </w:p>
    <w:p>
      <w:r>
        <w:t>IT: TF 4A_536/2009 del 2 febbraio 2010</w:t>
      </w:r>
    </w:p>
    <w:p>
      <w:pPr>
        <w:pStyle w:val="Heading2"/>
      </w:pPr>
      <w:r>
        <w:t>Erwägungen</w:t>
      </w:r>
    </w:p>
    <w:p>
      <w:r>
        <w:rPr>
          <w:b/>
        </w:rPr>
        <w:t>E. 1.1</w:t>
      </w:r>
    </w:p>
    <w:p>
      <w:r>
        <w:t>S'agissant d'une affaire pécuniaire dans le domaine du bail à loyer, le recours en matière civile n'est en principe recevable que si la valeur litigieuse atteint le seuil de 15'000 fr. ( art. 74 al. 1 let. a LTF ). En cas de contestation d'un congé, il faut additionner les loyers de la période pendant laquelle le contrat subsiste nécessairement, en supposant que l'on admette la contestation, et qui s'étend jusqu'au moment pour lequel un nouveau congé aurait pu être donné ou l'a été effectivement ( ATF 119 II 147 consid. 1; 111 II 384 consid. 1). Lorsque le congé est donné par le bailleur - comme c'est le cas en l'espèce -, il faut donc au moins compter trois ans de loyer en raison de la période de protection prévue par l' art. 271a al. 1 let . e CO. Les loyers annuels en cause s'élevant au total à 18'900 fr., la valeur litigieuse requise est atteinte.</w:t>
      </w:r>
    </w:p>
    <w:p>
      <w:r>
        <w:t>Exercé par la partie qui a succombé dans ses conclusions en validation des congés et en évacuation ( art. 76 al. 1 LTF ), dirigé contre un arrêt final ( art. 90 LTF ) rendu en matière civile ( art. 72 al. 1 LTF ) par une autorité cantonale de dernière instance ( art. 75 LTF ), le recours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 Par exception à la règle selon laquelle il examine le droit d'office, il ne peut entrer en matière sur une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prouvés par l'autorité précédente ( art. 105 al. 1 LTF ). Il ne peut s'en écarter que si les faits ont été établis de façon manifestement inexacte - ce qui correspond à la notion d'arbitraire au sens de l' art. 9 Cst. ( ATF 135 III 127 consid. 1.5 p. 130, 397 consid. 1.5)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Encore faut-il que la rectification demandée soit susceptible d'influer sur le sort de la cause ( art. 97 al. 1 LTF ). Aucun fait nouveau, ni preuve nouvelle ne peut être présenté à moins de résulter de la décision de l'autorité précédente ( art. 99 al. 1 LTF ).</w:t>
      </w:r>
    </w:p>
    <w:p>
      <w:r>
        <w:t>En l'espèce, la recourante présente sa propre chronologie des événements, ce qui est évidemment inadmissible. Se plaignant de façon générale de ce que les faits auraient été mal établis, elle en tire prétexte pour présenter sa propre version. Cette manière de procéder ne répond pas aux exigences de la jurisprudence. Pour demander au Tribunal fédéral de rectifier ou compléter les constatations de l'autorité précédente, la recourante devait indiquer de manière précise quel fait déterminant avait été constaté ou omis arbitrairement, en montrant, avec référence aux pièces du dossier, que l'appréciation des preuves faite par la cour cantonale était insoutenable (cf. ATF 133 IV 286 consid. 1.4 et 6.2). Les critiques formulées par la recourante ne répon-dent pas à ces exigences strictes, sauf peut-être lorsqu'elle se plaint que la cour cantonale aurait admis que le locataire n'avait pas été prévenu du début des travaux à son domicile; peu importe toutefois, car cet incident remonte à une année avant la résiliation et, comme on le verra, le point de fait contesté n'est pas susceptible d'influer sur le sort du litige ( art. 97 al. 1 LTF ). Des faits postérieurs à la résiliation ne sauraient la justifier rétroactivement et sont donc sans pertinence.</w:t>
      </w:r>
    </w:p>
    <w:p>
      <w:r>
        <w:t>Le raisonnement juridique doit donc être mené sur la base de l'état de fait retenu par la cour cantonale ( art. 105 al. 1 LTF ).</w:t>
      </w:r>
    </w:p>
    <w:p>
      <w:r>
        <w:rPr>
          <w:b/>
        </w:rPr>
        <w:t>E. 1.4</w:t>
      </w:r>
    </w:p>
    <w:p>
      <w:r>
        <w:t>Le Tribunal fédéral ne peut aller au-delà des conclusions des parties ( art. 107 al. 1 LTF ). Toute conclusion nouvelle est irrecevable ( art. 99 al. 2 LTF ).</w:t>
      </w:r>
    </w:p>
    <w:p>
      <w:r>
        <w:rPr>
          <w:b/>
        </w:rPr>
        <w:t>E. 2.1</w:t>
      </w:r>
    </w:p>
    <w:p>
      <w:r>
        <w:t>La bailleresse a donné principalement un congé extraordinaire pour le 31 juillet 2007 et, subsidiairement, un congé ordinaire pour le 31 janvier 2008.</w:t>
      </w:r>
    </w:p>
    <w:p>
      <w:r>
        <w:t>Il convient donc d'examiner en premier lieu la validité du congé extraordinaire.</w:t>
      </w:r>
    </w:p>
    <w:p>
      <w:r>
        <w:rPr>
          <w:b/>
        </w:rPr>
        <w:t>E. 2.2</w:t>
      </w:r>
    </w:p>
    <w:p>
      <w:r>
        <w:t>La recourante a fondé le congé extraordinaire sur l' art. 266g CO .</w:t>
      </w:r>
    </w:p>
    <w:p>
      <w:r>
        <w:t>Le congé pour de justes motifs, prévu par l' art. 266g al. 1 CO , est subsidiaire par rapport aux autres motifs de congé extraordinaire prévus par la loi, notamment celui de l' art. 257f al. 3 CO (arrêt 4C.395/2006 du 23 janvier 2007 consid. 3; David Lachat, Le bail à loyer, 2008, chap. 27 n° 5.2; Peter Higi, Commentaire zurichois, n°s 13 et 14 ad art. 266g CO ; Roger Weber, Commentaire bâlois, Obligationenrecht I, 4e éd., n° 4 ad art. 266g CO ).</w:t>
      </w:r>
    </w:p>
    <w:p>
      <w:r>
        <w:t>Lorsque l'état de fait présenté par le bailleur à l'appui d'un congé correspond d'un point de vue juridique à un autre motif de résiliation extraordinaire que celui qu'il a invoqué, cette erreur de qualification ne doit pas lui nuire et le juge peut procéder à la rectification nécessaire ( ATF 135 III 441 consid. 3.1 p. 442; 123 III 124 consid. 3d p. 129).</w:t>
      </w:r>
    </w:p>
    <w:p>
      <w:r>
        <w:t>Si un congé ne satisfait pas aux exigences légales auxquelles est subordonné son exercice, il est inefficace; un tel congé est dénué d'effet ( ATF 135 III 441 consid. 3.1; 121 III 156 consid. 1c/aa p. 161).</w:t>
      </w:r>
    </w:p>
    <w:p>
      <w:r>
        <w:t>Le juge ne peut pas convertir un congé extraordinaire inefficace en un congé ordinaire ( ATF 135 III 441 consid. 3).</w:t>
      </w:r>
    </w:p>
    <w:p>
      <w:r>
        <w:rPr>
          <w:b/>
        </w:rPr>
        <w:t>E. 2.3</w:t>
      </w:r>
    </w:p>
    <w:p>
      <w:r>
        <w:t>En l'espèce, la cour cantonale s'est demandée si l'état de fait présenté par la bailleresse ne correspondrait pas plutôt au motif de congé extraordinaire prévu par l' art. 257f CO (manque de diligence ou d'égards envers les voisins). Elle a conclu que les conditions d'application de cette disposition n'étaient pas réunies. Il ne ressort pas de l'état de fait retenu - qui lie le Tribunal fédéral ( art. 105 al. 1 LTF ) - que l'intimé n'utiliserait pas la chose louée conformément à sa destination, qu'il ne la traiterait pas avec le soin nécessaire ou qu'il manquerait d'égards pour ses voisins. L'autorité cantonale n'a donc pas violé le droit fédéral en écartant cette norme. La recourante, dans sa motivation, ne le conteste pas et il n'y a pas lieu de se pencher sur cette question plus longuement.</w:t>
      </w:r>
    </w:p>
    <w:p>
      <w:r>
        <w:rPr>
          <w:b/>
        </w:rPr>
        <w:t>E. 2.4</w:t>
      </w:r>
    </w:p>
    <w:p>
      <w:r>
        <w:t>Il faut donc examiner si les conditions d'un congé pour justes motifs, au sens de l' art. 266g al. 1 CO , sont réunies.</w:t>
      </w:r>
    </w:p>
    <w:p>
      <w:r>
        <w:t>En vertu de l' art. 266g al. 1 CO , une partie peut résilier le bail à n'importe quel moment, en observant le délai de congé légal, si l'exécution du contrat lui devient intolérable pour de justes motifs. Ce droit de congé extraordinaire correspond au principe général selon lequel les contrats de durée peuvent être résiliés de manière anticipée pour de justes motifs; ne peuvent constituer de justes motifs au sens de l' art. 266g al. 1 CO que des circonstances d'une gravité exceptionnelle, qui n'étaient pas connues ni prévisibles lors de la conclusion du contrat et qui ne résultent pas d'une faute de la partie qui s'en prévaut ( ATF 122 III 262 consid. 2a/aa p. 265 s.).</w:t>
      </w:r>
    </w:p>
    <w:p>
      <w:r>
        <w:t>Les circonstances invoquées doivent être si graves qu'elles rendent la poursuite du bail jusqu'à son terme objectivement intolérable; une intolérance ressentie de manière purement subjective ne suffirait pas (arrêt 4C.35/2006 du 30 mai 2006 consid. 2.1; arrêt 4C.375/2000 du 31 août 2001 consid. 3a).</w:t>
      </w:r>
    </w:p>
    <w:p>
      <w:r>
        <w:t>On ne doit cependant pas en déduire que la manière dont la situation est perçue par la partie qui donne le congé est sans pertinence. Les circonstances constitutives d'un juste motif doivent rendre la continuation du bail jusqu'à son terme intolérable non seulement selon une appréciation objective, mais aussi subjectivement. Il n'y a pas de justes motifs s'il apparaît que le cocontractant s'accommode de faits objectivement graves et que ceux-ci ne lui rendent pas insupportable la poursuite de la relation contractuelle. Il a donc été admis, dans le cas des justes motifs au sens de l' art. 266g CO , que la partie doit résilier immédiatement le bail après la survenance du juste motif, faute de quoi elle montre par son attitude que celui-ci ne lui rend pas insupportable la continuation du contrat (arrêt 4A_119/2009 du 9 juin 2009 consid. 2.3; Lachat, op. cit., chap. 27 n° 5.6; Higi, op. cit., n°s 33 et 59 ad art. 266g CO ; Weber, op. cit., n° 6 ad art. 266g CO ; Marie-Noëlle Venturi-Zen-Ruffinen, La résiliation pour justes motifs des contrats de durée, thèse Fribourg 2007, n° 1188 p. 310). La jurisprudence a d'ailleurs développé des règles très strictes à ce sujet dans le cas plus ou moins analogue de la résiliation d'un contrat de travail pour justes motifs ( ATF 130 III 28 consid. 4.4 p. 34 et les arrêts cités).</w:t>
      </w:r>
    </w:p>
    <w:p>
      <w:r>
        <w:t>Pour dire s'il existe de justes motifs, le juge doit appliquer les règles du droit et de l'équité ( art. 4 CC ). Il doit donc prendre en considération tous les éléments du cas particulier, sans perdre de vue le principe de la sécurité du droit et l'intérêt de l'autre partie au maintien du contrat (arrêt 4C. 35/2006 du 30 mai 2006 consid. 2.1; arrêt 4C.375/2000 du 31 août 2001 consid. 3a, in Pra 2001 n. 177 p. 1073; SVIT-Kommentar Mietrecht, 3e éd. 2008, n° 10 ad art. 266g CO ; Higi, op. cit., n° 30 ad art. 266g CO ).</w:t>
      </w:r>
    </w:p>
    <w:p>
      <w:r>
        <w:t>Le Tribunal fédéral ne revoit qu'avec réserve la décision d'équité prise en dernière instance cantonale. Il intervient lorsque celle-ci s'écarte sans raison des règles établies par la doctrine et la jurisprudence en matière de libre appréciation, lorsqu'elle s'appuie sur des faits qui, dans le cas particulier, ne devaient jouer aucun rôle, ou, au contraire,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135 III 121 consid. 2 p. 123 s. et les arrêts cités).</w:t>
      </w:r>
    </w:p>
    <w:p>
      <w:r>
        <w:rPr>
          <w:b/>
        </w:rPr>
        <w:t>E. 2.5</w:t>
      </w:r>
    </w:p>
    <w:p>
      <w:r>
        <w:t>En l'occurrence, la recourante n'invoque pas une situation durable qui persisterait malgré avertissement et qui finirait, avec l'écoulement du temps, par rendre la continuation du bail insupportable. Elle avance bien plutôt des événements ponctuels, sans relation directe entre eux.</w:t>
      </w:r>
    </w:p>
    <w:p>
      <w:r>
        <w:t>Elle ne peut se prévaloir, comme justes motifs pour une résiliation avant terme, des événements survenus durant les travaux, en particulier en mai 2006; en effet, les travaux se sont terminés le 30 novembre 2006, de sorte que ces péripéties, vu leur ancienneté, ne sauraient justifier un congé donné le 2 avril 2007. En ne résiliant pas immédiatement le bail, la recourante a montré qu'aucun de ces incidents ne lui rendait insupportable la continuation du bail jusqu'à son échéance.</w:t>
      </w:r>
    </w:p>
    <w:p>
      <w:r>
        <w:t>Pour ce qui est de l'avis affiché dans l'immeuble en mars 2007, la bailleresse n'a pas réagi par une résiliation, mais a demandé des excuses, ce qui montre que cet événement ne suffisait pas pour lui rendre la continuation du bail intolérable. Le locataire a répondu de manière plutôt apaisante en expliquant qu'il n'avait pas accusé la régie de se "remplir les poches". La bailleresse semble s'être accommodée de cette réponse, puisqu'elle n'a pas réagi sans délai par un congé.</w:t>
      </w:r>
    </w:p>
    <w:p>
      <w:r>
        <w:t>Il ressort de la chronologie des événements retenus par la cour cantonale que la bailleresse souhaitait, depuis le début de l'année 2007, obtenir du locataire qu'il acceptât la réduction de loyer qui lui était proposée pour solde de tout compte. Le locataire, représenté par un avocat, s'y est refusé, manifestant la volonté de soumettre la question aux tribunaux. Lorsqu'il n'a pas répondu à l'invitation de se présenter pour régler le différend jusqu'au 27 mars 2007, il a reçu en retour la résiliation du 2 avril 2007. Or on ne peut pas voir un juste motif de résiliation, au sens de l' art. 266g CO , dans le fait qu'un locataire n'accepte pas une solution transactionnelle et entend faire valoir ses droits devant les tribunaux.</w:t>
      </w:r>
    </w:p>
    <w:p>
      <w:r>
        <w:t>En concluant qu'il n'y avait pas de justes motifs tels que l'entend l' art. 266g al. 1 CO , la cour cantonale n'a pas violé le droit fédéral.</w:t>
      </w:r>
    </w:p>
    <w:p>
      <w:r>
        <w:rPr>
          <w:b/>
        </w:rPr>
        <w:t>E. 2.6</w:t>
      </w:r>
    </w:p>
    <w:p>
      <w:r>
        <w:t>Il reste à examiner si le congé ordinaire ( art. 266 al. 2, 266c et 266e CO ), qui a été donné simultanément mais pour le 31 janvier 2008, doit être considéré comme valable.</w:t>
      </w:r>
    </w:p>
    <w:p>
      <w:r>
        <w:t>L' art. 271a al. 1 let. a CO prévoit que le congé est annulable lorsqu'il est donné par le bailleur pour le motif que le locataire fait valoir de bonne foi des prétentions découlant du bail. Cette disposition doit permettre au locataire de faire valoir ses prétentions, notamment en justice, sans avoir à craindre une mesure de rétorsion sous la forme d'une résiliation; elle s'applique si le locataire fait valoir de bonne foi ses prétentions et qu'il existe un rapport de cause à effet entre l'exercice de la prétention et la résiliation (SVIT-Kommentar Mietrecht, op. cit., nos 12/13 ad art. 271a CO ; Lachat, op. cit., chap. 29, nos 5.2.1 à 5.2.4).</w:t>
      </w:r>
    </w:p>
    <w:p>
      <w:r>
        <w:t>Déterminer les motifs réels d'une résiliation est une question de fait ( ATF 131 III 535 consid. 4.3 p. 540; 130 III 699 consid. 4.1 p. 702), en sorte que le Tribunal fédéral est lié par les constatations cantonales ( art. 105 al. 1 LTF ).</w:t>
      </w:r>
    </w:p>
    <w:p>
      <w:r>
        <w:t>En l'espèce, il a été retenu que le congé avait été donné parce que le locataire, plutôt que de se satisfaire de la réduction de loyer qui lui était proposée, envisageait de faire valoir en justice les droits en cas de défaut de la chose louée découlant pour lui de l' art. 259a CO . Rien dans les constatations cantonales ne permet de penser qu'il était de mauvaise foi. De toute manière, la bonne foi se présume ( art. 3 al. 1 CC ).</w:t>
      </w:r>
    </w:p>
    <w:p>
      <w:r>
        <w:t>En conséquence l'annulation du congé en application de l' art. 271a al. 1 let. a CO ne transgresse pas le droit fédéral.</w:t>
      </w:r>
    </w:p>
    <w:p>
      <w:r>
        <w:t>Il suit de là que le recours doit être entièrement rejeté.</w:t>
      </w:r>
    </w:p>
    <w:p>
      <w:r>
        <w:rPr>
          <w:b/>
        </w:rPr>
        <w:t>E. 3</w:t>
      </w:r>
    </w:p>
    <w:p>
      <w:r>
        <w:t>Les frais judiciaires et les dépens sont mis à la charge de la partie qui succombe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