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534/2021 vom 20. Oktober 2021</w:t>
      </w:r>
    </w:p>
    <w:p>
      <w:r>
        <w:t>Bundesgericht, 2021-10-20, FR</w:t>
      </w:r>
    </w:p>
    <w:p>
      <w:r>
        <w:rPr>
          <w:b/>
        </w:rPr>
        <w:t xml:space="preserve">Quelle: </w:t>
      </w:r>
      <w:r>
        <w:t>https://mcp.opencaselaw.ch/entscheid/bger_4A_534_2021</w:t>
      </w:r>
    </w:p>
    <w:p>
      <w:r>
        <w:t>FR: TF 4A 534/2021 du 20 octobre 2021</w:t>
      </w:r>
    </w:p>
    <w:p>
      <w:r>
        <w:t>IT: TF 4A 534/2021 del 20 ottobre 2021</w:t>
      </w:r>
    </w:p>
    <w:p>
      <w:pPr>
        <w:pStyle w:val="Heading2"/>
      </w:pPr>
      <w:r>
        <w:t>Regeste</w:t>
      </w:r>
    </w:p>
    <w:p>
      <w:r>
        <w:t>concurrence déloyale; mesures provisionnelles; retrait du recours | Propriété intellectuelle, concurrence et cartels</w:t>
      </w:r>
    </w:p>
    <w:p>
      <w:pPr>
        <w:pStyle w:val="Heading2"/>
      </w:pPr>
      <w:r>
        <w:t>Erwägungen</w:t>
      </w:r>
    </w:p>
    <w:p>
      <w:r>
        <w:rPr>
          <w:b/>
        </w:rPr>
        <w:t>E. 1</w:t>
      </w:r>
    </w:p>
    <w:p>
      <w:r>
        <w:t>Il est pris acte du retrait du recours.</w:t>
      </w:r>
    </w:p>
    <w:p>
      <w:r>
        <w:rPr>
          <w:b/>
        </w:rPr>
        <w:t>E. 2</w:t>
      </w:r>
    </w:p>
    <w:p>
      <w:r>
        <w:t>La cause 4A_534/2021 est rayée du rôle.</w:t>
      </w:r>
    </w:p>
    <w:p>
      <w:r>
        <w:rPr>
          <w:b/>
        </w:rPr>
        <w:t>E. 3</w:t>
      </w:r>
    </w:p>
    <w:p>
      <w:r>
        <w:t>Un émolument judiciaire de 200 fr. est mis à la charge du recourant.</w:t>
      </w:r>
    </w:p>
    <w:p>
      <w:r>
        <w:rPr>
          <w:b/>
        </w:rPr>
        <w:t>E. 4</w:t>
      </w:r>
    </w:p>
    <w:p>
      <w:r>
        <w:t>Il n'est pas alloué de dépens.</w:t>
      </w:r>
    </w:p>
    <w:p>
      <w:r>
        <w:rPr>
          <w:b/>
        </w:rPr>
        <w:t>E. 5</w:t>
      </w:r>
    </w:p>
    <w:p>
      <w:r>
        <w:t>La présente ordonnance est communiquée aux parties et au Tribunal cantonal du canton du Valais, Cour Civile I. Lausanne, le 20 octobre 2021 Au nom de la Ire Cour de droit civil du Tribunal fédéral suisse La Juge présidant : Kiss 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