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4A_525/2016 vom 13. Oktober 2016</w:t>
      </w:r>
    </w:p>
    <w:p>
      <w:r>
        <w:t>Bundesgericht, 2016-10-13, DE</w:t>
      </w:r>
    </w:p>
    <w:p>
      <w:r>
        <w:rPr>
          <w:b/>
        </w:rPr>
        <w:t xml:space="preserve">Quelle: </w:t>
      </w:r>
      <w:r>
        <w:t>https://mcp.opencaselaw.ch/entscheid/bger_4A_525_2016</w:t>
      </w:r>
    </w:p>
    <w:p>
      <w:r>
        <w:t>FR: TF 4A_525/2016 du 13 octobre 2016</w:t>
      </w:r>
    </w:p>
    <w:p>
      <w:r>
        <w:t>IT: TF 4A_525/2016 del 13 ottobre 2016</w:t>
      </w:r>
    </w:p>
    <w:p>
      <w:pPr>
        <w:pStyle w:val="Heading2"/>
      </w:pPr>
      <w:r>
        <w:t>Volltext</w:t>
      </w:r>
    </w:p>
    <w:p>
      <w:r>
        <w:t>Bundesgericht</w:t>
      </w:r>
    </w:p>
    <w:p>
      <w:r>
        <w:t>Tribunal fédéral</w:t>
      </w:r>
    </w:p>
    <w:p>
      <w:r>
        <w:t>Tribunale federale</w:t>
      </w:r>
    </w:p>
    <w:p>
      <w:r>
        <w:t>Tribunal federal</w:t>
      </w:r>
    </w:p>
    <w:p>
      <w:r>
        <w:t>{T 0/2}</w:t>
      </w:r>
    </w:p>
    <w:p>
      <w:r>
        <w:t>4A_525/2016</w:t>
      </w:r>
    </w:p>
    <w:p>
      <w:r>
        <w:t>Urteil vom 13. Oktober 2016</w:t>
      </w:r>
    </w:p>
    <w:p>
      <w:r>
        <w:t>I. zivilrechtliche Abteilung</w:t>
      </w:r>
    </w:p>
    <w:p>
      <w:r>
        <w:t>Besetzung</w:t>
      </w:r>
    </w:p>
    <w:p>
      <w:r>
        <w:t>Bundesrichterin Kiss, Präsidentin,</w:t>
      </w:r>
    </w:p>
    <w:p>
      <w:r>
        <w:t>Gerichtsschreiber Brugger.</w:t>
      </w:r>
    </w:p>
    <w:p>
      <w:r>
        <w:t>Verfahrensbeteiligte</w:t>
      </w:r>
    </w:p>
    <w:p>
      <w:r>
        <w:t>A.________ AG,</w:t>
      </w:r>
    </w:p>
    <w:p>
      <w:r>
        <w:t>Beschwerdeführerin,</w:t>
      </w:r>
    </w:p>
    <w:p>
      <w:r>
        <w:t>gegen</w:t>
      </w:r>
    </w:p>
    <w:p>
      <w:r>
        <w:t>B.________,</w:t>
      </w:r>
    </w:p>
    <w:p>
      <w:r>
        <w:t>vertreten durch Rechtsanwältin Dr. Nina J. Frei,</w:t>
      </w:r>
    </w:p>
    <w:p>
      <w:r>
        <w:t>Beschwerdegegner.</w:t>
      </w:r>
    </w:p>
    <w:p>
      <w:r>
        <w:t>Gegenstand</w:t>
      </w:r>
    </w:p>
    <w:p>
      <w:r>
        <w:t>Forderung aus Arbeitsverhältnis,</w:t>
      </w:r>
    </w:p>
    <w:p>
      <w:r>
        <w:t>Beschwerde gegen die Präsidialverfügung des</w:t>
      </w:r>
    </w:p>
    <w:p>
      <w:r>
        <w:t>Obergerichts des Kantons Zug, I. Zivilabteilung,</w:t>
      </w:r>
    </w:p>
    <w:p>
      <w:r>
        <w:t>vom 12. Juli 2016.</w:t>
      </w:r>
    </w:p>
    <w:p>
      <w:r>
        <w:t>In Erwägung,</w:t>
      </w:r>
    </w:p>
    <w:p>
      <w:r>
        <w:t>dass der Beschwerdegegner mit Eingabe vom 6. März 2013 am Kantonsgericht Zug Klage gegen die Beschwerdeführerin erhob und unter Nachklagevorbehalt beantragte, die Beschwerdeführerin sei zu verpflichten, dem Beschwerdegegner brutto SEK 935'710.-- zu bezahlen, zuzüglich einem Verzugszins von 5 % seit 27. Januar 2010;</w:t>
      </w:r>
    </w:p>
    <w:p>
      <w:r>
        <w:t>dass das Kantonsgericht Zug mit Urteil vom 23. Mai 2016 die Beschwerdeführerin verpflichtete, dem Beschwerdegegner den Nettobetrag von SEK 712'000.-- nebst Zins zu 5 % seit 27. Januar 2010 zu bezahlen;</w:t>
      </w:r>
    </w:p>
    <w:p>
      <w:r>
        <w:t>dass die Beschwerdeführerin dagegen Berufung an das Obergericht des Kantons Zug erhob, das auf ihre Berufung mit Präsidialverfügung vom 12. Juli 2016 nicht eintrat;</w:t>
      </w:r>
    </w:p>
    <w:p>
      <w:r>
        <w:t>dass die Beschwerdeführerin dagegen mit Eingabe vom 13. September 2016 Beschwerde an das Bundesgericht erhob;</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Eingabe der Beschwerdeführerin diese Begründungsanforderungen offensichtlich nicht erfüllt, indem sie darin bloss ihre bereits vor der Vorinstanz vorgebrachten Ausführungen wiederholt und ihre Sicht der Dinge schildert, ohne indessen auf die Erwägungen der Vorinstanz hinreichend konkret einzugehen, geschweige denn nachvollziehbar aufzuzeigen, welche Rechte die Vorinstanz mit ihrem Entscheid inwiefern verletzt haben soll;</w:t>
      </w:r>
    </w:p>
    <w:p>
      <w:r>
        <w:t>dass somit auf die Beschwerde mangels hinreichender Begründung nicht einzutreten ist ( Art. 108 Abs. 1 lit. b BGG );</w:t>
      </w:r>
    </w:p>
    <w:p>
      <w:r>
        <w:t>dass die Gerichtskosten der Beschwerdeführerin aufzuerlegen sind ( Art. 66 Abs. 1 BGG );</w:t>
      </w:r>
    </w:p>
    <w:p>
      <w:r>
        <w:t>dass dem Beschwerdegegner, dem aus dem bundesgerichtlichen Verfahren kein Aufwand erwachsen ist, keine Parteientschädigung zuzusprechen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Zug, I. Zivilabteilung, schriftlich mitgeteilt.</w:t>
      </w:r>
    </w:p>
    <w:p>
      <w:r>
        <w:t>Lausanne, 13. Oktober 2016</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