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520/2022 vom 6. Januar 2023</w:t>
      </w:r>
    </w:p>
    <w:p>
      <w:r>
        <w:t>Bundesgericht, 2023-01-06, FR</w:t>
      </w:r>
    </w:p>
    <w:p>
      <w:r>
        <w:rPr>
          <w:b/>
        </w:rPr>
        <w:t xml:space="preserve">Quelle: </w:t>
      </w:r>
      <w:r>
        <w:t>https://mcp.opencaselaw.ch/entscheid/bger_4A_520_2022</w:t>
      </w:r>
    </w:p>
    <w:p>
      <w:r>
        <w:t>FR: TF 4A 520/2022 du 6 janvier 2023</w:t>
      </w:r>
    </w:p>
    <w:p>
      <w:r>
        <w:t>IT: TF 4A 520/2022 del 6 gennaio 2023</w:t>
      </w:r>
    </w:p>
    <w:p>
      <w:pPr>
        <w:pStyle w:val="Heading2"/>
      </w:pPr>
      <w:r>
        <w:t>Regeste</w:t>
      </w:r>
    </w:p>
    <w:p>
      <w:r>
        <w:t>contrat de travail; assistance judiciaire, | Droit des contrats</w:t>
      </w:r>
    </w:p>
    <w:p>
      <w:pPr>
        <w:pStyle w:val="Heading2"/>
      </w:pPr>
      <w:r>
        <w:t>Erwägungen</w:t>
      </w:r>
    </w:p>
    <w:p>
      <w:r>
        <w:rPr>
          <w:b/>
        </w:rPr>
        <w:t>E. 1</w:t>
      </w:r>
    </w:p>
    <w:p>
      <w:r>
        <w:t>Le 1er mars 2022, A.________ a été engagée en tant que commerciale par B.________ Sàrl. Son salaire mensuel brut était fixé à 3'000 fr. avec une commission de 7 % sur les ventes générées par son activité. Le contrat de travail, conclu pour une durée indéterminée, prévoyait un préavis d'un mois pour la fin d'un mois en cas de résiliation durant la première année de service, après le temps d'essai prévu de trois mois. L'employée s'est trouvée en incapacité totale de travailler du 12 au 16 mai 2022. Le 18 mai 2022, l'employeuse a licencié l'intéressée avec effet au 31 mai 2022.</w:t>
      </w:r>
    </w:p>
    <w:p>
      <w:r>
        <w:rPr>
          <w:b/>
        </w:rPr>
        <w:t>E. 2</w:t>
      </w:r>
    </w:p>
    <w:p>
      <w:r>
        <w:t>Après une procédure de conciliation infructueuse initiée le 23 mai 2022, l'employée a saisi le Tribunal des prud'hommes genevois d'une demande dirigée contre B.________ Sàrl à l'encontre de laquelle elle a élevé diverses prétentions représentant un montant total de 52'000 fr.</w:t>
      </w:r>
    </w:p>
    <w:p>
      <w:r>
        <w:rPr>
          <w:b/>
        </w:rPr>
        <w:t>E. 3</w:t>
      </w:r>
    </w:p>
    <w:p>
      <w:r>
        <w:t>Statuant le 24 août 2022, la vice-présidente du Tribunal de première instance genevois a rejeté la demande d'assistance judiciaire présentée par la demanderesse dans le cadre de la procédure précitée. Par décision du 28 octobre 2022, la vice-présidente de la Cour de justice du canton de Genève a rejeté le recours interjeté par l'employée et a confirmé le rejet de la requête d'assistance judiciaire. En bref, elle a observé que la recourante ne contestait pas l'appréciation de l'autorité de première instance selon laquelle les conclusions présentant des chances de succès s'élevaient tout au plus à 4'353 fr. 86, les autres prétentions formulées par l'intéressée étant vouées à l'échec. A l'instar de la première juge, elle a considéré qu'une personne avisée plaidant à ses propres frais n'engagerait pas des dépenses importantes pour tenter d'obtenir le montant précité. Elle a en outre estimé que les chances de succès de la recourante de se voir allouer une indemnité pour congé abusif de l'ordre de 3'226 fr. 70, retenue par l'autorité de première instance, apparaissaient discutables car la demanderesse ne faisait pas état de circonstances exceptionnelles susceptibles de qualifier d'abusive la résiliation du contrat de travail opérée durant le temps d'essai.</w:t>
      </w:r>
    </w:p>
    <w:p>
      <w:r>
        <w:rPr>
          <w:b/>
        </w:rPr>
        <w:t>E. 4</w:t>
      </w:r>
    </w:p>
    <w:p>
      <w:r>
        <w:t>Le 18 novembre 2022, la demanderesse (ci-après: la recourante) a recouru contre la décision du 28 octobre 2022. Le Tribunal fédéral n'a pas requis le dépôt d'une réponse au recours.</w:t>
      </w:r>
    </w:p>
    <w:p>
      <w:r>
        <w:rPr>
          <w:b/>
        </w:rPr>
        <w:t>E. 5</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Le présent recours apparaît manifestement irrecevable au regard de ces règles. En effet, son auteur ne démontre nullement, par une argumentation topique, en quoi l'autorité précédente aurait méconnu le droit lors de l'appréciation des chances de succès de la cause. Il sied du reste de souligner que, lorsqu'il est saisi d'un recours contre une décision refusant l'octroi de l'assistance judiciaire pour défaut de chances de succès, le Tribunal fédéral n'a pas à se substituer au juge cantonal pour décider si la requête d'assistance judiciaire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4A_383/2019 du 30 mars 2020 consid. 3; 4A_375/2016 du 8 février 2017 consid. 3.2 et les références citées). Or, force est de constater, à la lecture du mémoire de recours de l'intéressée, que celle-ci se contente de substituer sa propre appréciation des chances de succès à celle de l'autorité précédente sans nullement démontrer que cette dernière aurait abusé de son large pouvoir d'appréciation ou omis de tenir compte de certains éléments pertinents lorsqu'elle a jugé que la cause apparaissait dénuée de chances de succès. Pour le reste, la recourante formule des critiques ayant trait à une question sortant du cadre de la décision attaquée lorsqu'elle affirme avoir été privée de la possibilité de solliciter la récusation des juges du Tribunal des prud'hommes genevois. Au vu de ce qui précède, le recours est manifestement irrecevable, ce qu'il y a lieu de constater selon la procédure simplifiée prévue à l' art. 108 al. 1 let. b LTF .</w:t>
      </w:r>
    </w:p>
    <w:p>
      <w:r>
        <w:rPr>
          <w:b/>
        </w:rPr>
        <w:t>E. 6</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