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4A_517/2021 vom 5. November 2021</w:t>
      </w:r>
    </w:p>
    <w:p>
      <w:r>
        <w:t>Bundesgericht, 2021-11-05, FR</w:t>
      </w:r>
    </w:p>
    <w:p>
      <w:r>
        <w:rPr>
          <w:b/>
        </w:rPr>
        <w:t xml:space="preserve">Quelle: </w:t>
      </w:r>
      <w:r>
        <w:t>https://mcp.opencaselaw.ch/entscheid/bger_4A_517_2021</w:t>
      </w:r>
    </w:p>
    <w:p>
      <w:r>
        <w:t>FR: TF 4A_517/2021 du 5 novembre 2021</w:t>
      </w:r>
    </w:p>
    <w:p>
      <w:r>
        <w:t>IT: TF 4A_517/2021 del 5 novembre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4A_517/2021</w:t>
      </w:r>
    </w:p>
    <w:p>
      <w:r>
        <w:t>Arrêt du 5 novembre 2021</w:t>
      </w:r>
    </w:p>
    <w:p>
      <w:r>
        <w:t>Ire Cour de droit civil</w:t>
      </w:r>
    </w:p>
    <w:p>
      <w:r>
        <w:t>Composition</w:t>
      </w:r>
    </w:p>
    <w:p>
      <w:r>
        <w:t>Mme la Juge fédérale</w:t>
      </w:r>
    </w:p>
    <w:p>
      <w:r>
        <w:t>Kiss, juge présidant.</w:t>
      </w:r>
    </w:p>
    <w:p>
      <w:r>
        <w:t>Greffier: M. O. Carruzzo.</w:t>
      </w:r>
    </w:p>
    <w:p>
      <w:r>
        <w:t>Participants à la procédure</w:t>
      </w:r>
    </w:p>
    <w:p>
      <w:r>
        <w:t>A.________ Sàrl,</w:t>
      </w:r>
    </w:p>
    <w:p>
      <w:r>
        <w:t>recourante,</w:t>
      </w:r>
    </w:p>
    <w:p>
      <w:r>
        <w:t>contre</w:t>
      </w:r>
    </w:p>
    <w:p>
      <w:r>
        <w:t>Commission professionnelle paritaire du second oeuvre vaudois,</w:t>
      </w:r>
    </w:p>
    <w:p>
      <w:r>
        <w:t>intimée.</w:t>
      </w:r>
    </w:p>
    <w:p>
      <w:r>
        <w:t>Objet</w:t>
      </w:r>
    </w:p>
    <w:p>
      <w:r>
        <w:t>recours tardif,</w:t>
      </w:r>
    </w:p>
    <w:p>
      <w:r>
        <w:t>recours contre la sentence rendue le 24 août 2021 par le Tribunal arbitral cantonal de l'Industrie vaudoise de la construction - second oeuvre (06 540.2021.009).</w:t>
      </w:r>
    </w:p>
    <w:p>
      <w:r>
        <w:t>La Juge présidant:</w:t>
      </w:r>
    </w:p>
    <w:p>
      <w:r>
        <w:t>Vu la sentence du 24 août 2021 par laquelle le Tribunal arbitral cantonal de l'Industrie vaudoise de la construction (second oeuvre) a déclaré irrecevable le recours formé par A.________ Sàrl contre la décision rendue le 14 avril 2021 par la Commission professionnelle paritaire du second oeuvre vaudois;</w:t>
      </w:r>
    </w:p>
    <w:p>
      <w:r>
        <w:t>Vu le recours formé le 5 octobre 2021 par A.________ Sàrl (ci-après: la recourante) contre ladite sentence;</w:t>
      </w:r>
    </w:p>
    <w:p>
      <w:r>
        <w:t>Considérant que le recours doit être déposé devant le Tribunal fédéral dans les trente jours suivant la notification de la décision motivée ( art. 100 al. 1 LTF ),</w:t>
      </w:r>
    </w:p>
    <w:p>
      <w:r>
        <w:t>que la sentence attaquée a été en l'occurrence notifiée à la recourante le 1er septembre 2021,</w:t>
      </w:r>
    </w:p>
    <w:p>
      <w:r>
        <w:t>que le présent recours n'a été remis à La Poste Suisse que le 5 octobre 2021,</w:t>
      </w:r>
    </w:p>
    <w:p>
      <w:r>
        <w:t>qu'il est ainsi tardif et, partant, manifestement irrecevable, ce qu'il y a lieu de constater selon la procédure simplifiée de l' art. 108 al. 1 let. a LTF ,</w:t>
      </w:r>
    </w:p>
    <w:p>
      <w:r>
        <w:t>que les frais judiciaires doivent être mis à la charge de la recourante ( art. 66 al. 1 LTF ),</w:t>
      </w:r>
    </w:p>
    <w:p>
      <w:r>
        <w:t>qu'il n'y a pas lieu d'allouer de dépens à la partie intimée, puisque celle-ci n'a pas été invitée à répondre au recours.</w:t>
      </w:r>
    </w:p>
    <w:p>
      <w:r>
        <w:t>Par ces motifs, la Juge présidant la Ire Cour de droit civil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200 fr., sont mis à la charge de la recourante.</w:t>
      </w:r>
    </w:p>
    <w:p>
      <w:r>
        <w:t>3.</w:t>
      </w:r>
    </w:p>
    <w:p>
      <w:r>
        <w:t>Le présent arrêt est communiqué aux parties et au Tribunal arbitral cantonal de l'Industrie vaudoise de la construction (second oeuvre).</w:t>
      </w:r>
    </w:p>
    <w:p>
      <w:r>
        <w:t>Lausanne, le 5 novembre 2021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