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4A_512/2013 vom 14. Januar 2014</w:t>
      </w:r>
    </w:p>
    <w:p>
      <w:r>
        <w:t>Bundesgericht, 2014-01-14, FR</w:t>
      </w:r>
    </w:p>
    <w:p>
      <w:r>
        <w:rPr>
          <w:b/>
        </w:rPr>
        <w:t xml:space="preserve">Quelle: </w:t>
      </w:r>
      <w:r>
        <w:t>https://mcp.opencaselaw.ch/entscheid/bger_4A_512_2013</w:t>
      </w:r>
    </w:p>
    <w:p>
      <w:r>
        <w:t>FR: TF 4A_512/2013 du 14 janvier 2014</w:t>
      </w:r>
    </w:p>
    <w:p>
      <w:r>
        <w:t>IT: TF 4A_512/2013 del 14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parcelle n° ... de la commune de Puplinge est un immeuble agricole qui a appartenu à F.________, maraîcher. G.________, agriculteur, en est devenu propriétaire; depuis le 5 février 2008, il est inscrit en cette qualité sur le registre foncier. A.X.________ avait précédemment pris possession de ce bien et il en avait commencé l'exploitation, notamment en y plantant près de 2'500 sapins.</w:t>
      </w:r>
    </w:p>
    <w:p>
      <w:r>
        <w:rPr>
          <w:b/>
        </w:rPr>
        <w:t>E. 2</w:t>
      </w:r>
    </w:p>
    <w:p>
      <w:r>
        <w:t>Le 16 juillet 2008, G.________ a ouvert action contre A.X.________ devant le Tribunal de première instance du canton de Genève. Le défendeur devait être condamné à évacuer l'immeuble de sa personne et de ses biens, sous menace des peines prévues à l' art. 292 CP en cas d'insoumission à une décision de l'autorité. Il devait également être condamné à verser des dommages-intérêts au montant de 4'000 fr. avec intérêts au taux de 5% par an dès le 20 juin 2008, outre 100 fr. par jour à compter du 11 juillet 2007 et jusqu'à restitution de l'immeuble.</w:t>
      </w:r>
    </w:p>
    <w:p>
      <w:r>
        <w:t>Le défendeur a pris des conclusions concernant l'évaluation des dommages-intérêts et il a demandé l'appel en cause de F.________. Il a déclaré vouloir évacuer l'immeuble après fixation amiable ou judiciaire des dommages-intérêts.</w:t>
      </w:r>
    </w:p>
    <w:p>
      <w:r>
        <w:t>Par un jugement sur partie du 14 décembre 2012, le tribunal a condamné le défendeur à évacuer immédiatement l'immeuble de sa personne et de ses biens, sous menace des peines prévues à l' art. 292 CP . Il a pour le surplus réservé les conclusions des parties et la suite de la procédure.</w:t>
      </w:r>
    </w:p>
    <w:p>
      <w:r>
        <w:t>La Cour de justice a statué le 30 août 2013 sur l'appel du défendeur; elle a confirmé le jugement.</w:t>
      </w:r>
    </w:p>
    <w:p>
      <w:r>
        <w:rPr>
          <w:b/>
        </w:rPr>
        <w:t>E. 3</w:t>
      </w:r>
    </w:p>
    <w:p>
      <w:r>
        <w:t>Agissant par la voie du recours constitutionnel, le défendeur requiert le Tribunal fédéral d'annuler l'arrêt de la Cour de justice et de renvoyer la cause au Tribunal de première instance.</w:t>
      </w:r>
    </w:p>
    <w:p>
      <w:r>
        <w:t>Le demandeur n'a pas été invité à répondre.</w:t>
      </w:r>
    </w:p>
    <w:p>
      <w:r>
        <w:rPr>
          <w:b/>
        </w:rPr>
        <w:t>E. 4</w:t>
      </w:r>
    </w:p>
    <w:p>
      <w:r>
        <w:t>Compte tenu que les griefs présentés sont manifestement voués à l'échec, il n'est pas nécessaire de discuter la recevabilité du recours constitutionnel.</w:t>
      </w:r>
    </w:p>
    <w:p>
      <w:r>
        <w:rPr>
          <w:b/>
        </w:rPr>
        <w:t>E. 5</w:t>
      </w:r>
    </w:p>
    <w:p>
      <w:r>
        <w:t>Le défendeur se plaint de violation de l' art. 6 par. 1 CEDH en tant que le demandeur est assisté de Me Marie-Claude de Rham-Casthélaz, avocate et membre de la Commission foncière agricole du canton de Genève. Il a déjà soulevé ce moyen dans une autre contestation qui l'opposait elle aussi à G.________ au sujet de la parcelle n° ...; le Tribunal fédéral peut se référer sans plus de discussion aux considérants de l'arrêt alors intervenu (arrêt 4D_28/2012 du 30 avril 2012, consid. 2).</w:t>
      </w:r>
    </w:p>
    <w:p>
      <w:r>
        <w:rPr>
          <w:b/>
        </w:rPr>
        <w:t>E. 6</w:t>
      </w:r>
    </w:p>
    <w:p>
      <w:r>
        <w:t>Invoquant la protection contre l'arbitraire conférée par l' art. 9 Cst. , le défendeur reproche aux autorités précédentes de n'avoir pas donné suite à sa demande d'appel en cause introduite contre F.________. Cette demande tend à ce que l'ancien propriétaire, compte tenu qu'il occupe ou a occupé une partie de l'habitation érigée sur la parcelle n° ..., doive assumer une quote-part des dommages-intérêts à allouer au demandeur. En l'état, la contestation relative à ces dommages-intérêts demeure pendante devant le Tribunal de première instance. D'après l'argumentation soumise au Tribunal fédéral, on ne reconnaît pas en quoi l'éventuelle obligation de F.________ pourrait influencer celle du défendeur relative à l'évacuation de l'immeuble. Cette obligation-ci n'est pas contestée dans son principe et elle est le seul objet du jugement sur partie. Ce jugement et l'arrêt qui le confirme échappent donc d'emblée au grief d'arbitraire.</w:t>
      </w:r>
    </w:p>
    <w:p>
      <w:r>
        <w:rPr>
          <w:b/>
        </w:rPr>
        <w:t>E. 7</w:t>
      </w:r>
    </w:p>
    <w:p>
      <w:r>
        <w:t>Le recours se révèle privé de fondement, dans la mesure où il est recevable. A titre de partie qui succombe, son auteur doit acquitter l'émolument à percevoir par le Tribunal fédéral. L'adverse partie n'a pas été invitée à répondre et il ne lui sera donc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