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4A_511/2012 vom 25. Februar 2013</w:t>
      </w:r>
    </w:p>
    <w:p>
      <w:r>
        <w:t>Bundesgericht, 2013-02-25, FR</w:t>
      </w:r>
    </w:p>
    <w:p>
      <w:r>
        <w:rPr>
          <w:b/>
        </w:rPr>
        <w:t xml:space="preserve">Quelle: </w:t>
      </w:r>
      <w:r>
        <w:t>https://mcp.opencaselaw.ch/entscheid/bger_4A_511_2012</w:t>
      </w:r>
    </w:p>
    <w:p>
      <w:r>
        <w:t>FR: TF 4A_511/2012 du 25 février 2013</w:t>
      </w:r>
    </w:p>
    <w:p>
      <w:r>
        <w:t>IT: TF 4A_511/2012 del 25 febbraio 2013</w:t>
      </w:r>
    </w:p>
    <w:p>
      <w:pPr>
        <w:pStyle w:val="Heading2"/>
      </w:pPr>
      <w:r>
        <w:t>Erwägungen</w:t>
      </w:r>
    </w:p>
    <w:p>
      <w:r>
        <w:rPr>
          <w:b/>
        </w:rPr>
        <w:t>E. 1</w:t>
      </w:r>
    </w:p>
    <w:p>
      <w:r>
        <w:t>Dirigés contre la même décision, les deux recours en matière civile sont étroitement connexes, de sorte qu'il se justifie de joindre les causes par économie de procédure et de statuer sur les deux recours dans un seul arrêt (cf. art. 71 LTF et 24 al. 2 PCF).</w:t>
      </w:r>
    </w:p>
    <w:p>
      <w:r>
        <w:rPr>
          <w:b/>
        </w:rPr>
        <w:t>E. 2.1</w:t>
      </w:r>
    </w:p>
    <w:p>
      <w:r>
        <w:t>Interjetés par des parties qui ont chacune partiellement succombé dans leurs conclusions - en paiement pour la demanderesse, libératoires pour la défenderesse - qui ont ainsi la qualité pour recourir ( art. 76 al. 1 LTF ), dirigés contre un arrêt final ( art. 90 LTF ) rendu en matière civile ( art. 72 al. 1 LTF ) par un tribunal supérieur statuant sur recours en dernière instance cantonale ( art. 75 LTF ) dans une affaire pécuniaire dont la valeur litigieuse dépasse largement le seuil de 30'000 fr. de l' art. 74 al. 1 let. b LTF , les recours sont par principe recevables, puisqu'ils ont été déposés dans le délai ( art. 100 al. 1 LTF ) et la forme ( art. 42 LTF ) prévus par la loi.</w:t>
      </w:r>
    </w:p>
    <w:p>
      <w:r>
        <w:rPr>
          <w:b/>
        </w:rPr>
        <w:t>E. 2.2</w:t>
      </w:r>
    </w:p>
    <w:p>
      <w:r>
        <w:t>Le recours en matière civile peut être interjeté pour violation du droit fédéral ( art. 95 let. a LTF ), y compris le droit constitutionnel ( ATF 136 I 241 consid. 2.1 p. 247; 136 II 304 consid. 2.4 p. 313). Le Tribunal fédéral applique d'office le droit dont il peut contrôler le respect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Il s'en tient cependant d'ordinaire aux questions juridiques que la partie recourante soulève dans la motivation du recours ( art. 42 al. 2 LTF ; ATF 137 III 580 consid. 1.3 p. 584; 135 II 384 consid. 2.2.1 p. 389). Il n'examine la violation de droits constitutionnels que s'il est saisi d'un grief invoqué et motivé de façon détaillée ( art. 106 al. 2 LTF ; ATF 135 III 397 consid. 1.4 in fine).</w:t>
      </w:r>
    </w:p>
    <w:p>
      <w:r>
        <w:rPr>
          <w:b/>
        </w:rPr>
        <w:t>E. 2.3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2.4</w:t>
      </w:r>
    </w:p>
    <w:p>
      <w:r>
        <w:t>Le Tribunal fédéral ne peut aller au-delà des conclusions des parties ( art. 107 al. 1 LTF ). Toute conclusion nouvelle est irrecevable ( art. 99 al. 2 LTF ).</w:t>
      </w:r>
    </w:p>
    <w:p>
      <w:r>
        <w:t>S'il admet le recours, le Tribunal fédéral peut statuer lui-même sur le fond ou renvoyer l'affaire à l'autorité précédente pour qu'elle prenne une nouvelle décision ( art. 107 al. 2 LTF ).</w:t>
      </w:r>
    </w:p>
    <w:p>
      <w:r>
        <w:t>I. Recours de A.________</w:t>
      </w:r>
    </w:p>
    <w:p>
      <w:r>
        <w:rPr>
          <w:b/>
        </w:rPr>
        <w:t>E. 3</w:t>
      </w:r>
    </w:p>
    <w:p>
      <w:r>
        <w:t>La présente cause présente un aspect international puisque la recourante est domiciliée en France ( ATF 131 III 76 consid. 2). Saisi d'un recours en matière civile, le Tribunal fédéral doit contrôler d'office la question du droit applicable, laquelle se résout selon la loi du for, soit en l'occurrence la loi fédérale sur le droit international privé du 18 décembre 1987 (LDIP; ATF 137 III 481 consid. 2.1).</w:t>
      </w:r>
    </w:p>
    <w:p>
      <w:r>
        <w:t>En vertu de l' art. 134 LDIP , norme qui renvoie à l'art. 3 de la Convention de La Haye du 4 mai 1971 sur la loi applicable en matière d'accident de la circulation routière (RS 0.741.31), le droit interne suisse est applicable en l'espèce, en tant que loi du lieu de l'accident, survenu dans le canton de Genève.</w:t>
      </w:r>
    </w:p>
    <w:p>
      <w:r>
        <w:rPr>
          <w:b/>
        </w:rPr>
        <w:t>E. 4</w:t>
      </w:r>
    </w:p>
    <w:p>
      <w:r>
        <w:t>Invoquant la violation de la notion juridique du dommage, une transgression des art. 8 CC et 44 CO ainsi qu'une entorse à la notion d'atteinte à l'avenir économique, la recourante reproche à la cour cantonale d'avoir adopté, pour lui refuser une indemnisation de son dommage actuel et de son préjudice futur, un raisonnement théorique strictement identique à celui adopté par l'assurance-invalidité. Elle fait valoir que l'accident l'a contrainte à tenter de se réinsérer sur le marché du travail à 40 ans, après une longue absence due à la rééducation, cela alors qu'elle est handicapée par des séquelles physiques invalidantes, par sa formation de couturière et une expérience professionnelle unique dans la vente de textiles. L'ensemble de ces éléments ne lui ont pas permis, bien qu'elle ait mis en oeuvre tout ce que l'on pouvait attendre d'elle, de se réinsérer pleinement sur le marché du travail et l'ont amenée, sur recommandation de l'AI, à conserver une activité à 35% auprès de son employeur. Elle en déduit qu'elle subit une diminution effective de ses possibilités de gain de 65%.</w:t>
      </w:r>
    </w:p>
    <w:p>
      <w:r>
        <w:t>La recourante prétend ensuite qu'il appartenait à sa partie adverse d'apporter la preuve qu'elle aurait fait preuve de négligence dans ses recherches d'emploi et qu'au vu du marché du travail elle aurait dû accepter un changement d'emploi dans un poste adapté à son handicap. Pour ne pas l'avoir compris, la cour cantonale aurait renversé le fardeau de la preuve. De toute manière, il n'a été ni allégué ni établi qu'elle aurait pu trouver un emploi adapté à ses séquelles invalidantes sans perte de gain. Pour la recourante, sa diminution de gain actuelle doit se calculer en plusieurs phases, correspondant aux diverses incapacités de gain dont elle a été victime, dont le taux a varié dans le temps.</w:t>
      </w:r>
    </w:p>
    <w:p>
      <w:r>
        <w:t>Quant à son dommage futur, continue la recourante, il faut le calculer en capitalisant jusqu'à l'âge AVS (soit 2033) la différence entre le salaire annuel qu'elle aurait touché à la date du prononcé de l'arrêt cantonal si l'accident n'était pas survenu et la valeur des rentes d'assurance sociale qu'elle percevra à la même époque.</w:t>
      </w:r>
    </w:p>
    <w:p>
      <w:r>
        <w:rPr>
          <w:b/>
        </w:rPr>
        <w:t>E. 5.1</w:t>
      </w:r>
    </w:p>
    <w:p>
      <w:r>
        <w:t>Si, par la suite de l'emploi d'un véhicule automobile, une personne est tuée ou blessée ou qu'un dommage matériel est causé, le détenteur est civilement responsable (art. 58 al. 1 de la loi fédérale sur la circulation routière du 19 décembre 1958; LCR, RS 741.01). La loi fédérale impose la conclusion d'une assurance couvrant la responsabilité civile du détenteur et celle des personnes dont il est responsable ( art. 63 al. 1 et 2 LCR ). Dans la limite des montants prévus par le contrat d'assurance, le lésé peut intenter une action directe contre l'assureur ( art. 65 al. 1 LCR ). Le mode et l'étendue de la réparation ainsi que l'octroi d'une indemnité à titre de réparation morale sont régis par les principes du code des obligations concernant les actes illicites ( art. 62 al. 1 LCR ).</w:t>
      </w:r>
    </w:p>
    <w:p>
      <w:r>
        <w:t>En cas de lésions corporelles, la partie qui en est victime a droit au remboursement des frais et aux dommages-intérêts qui résultent de son incapacité de travail totale ou partielle, ainsi que de l'atteinte portée à son avenir économique ( art. 46 al. 1 CO ). La loi fait ainsi une distinction entre la perte de gain actuelle, qui est éprouvée au jour de la décision de la juridiction cantonale devant laquelle on peut alléguer pour la dernière fois des faits nouveaux ( ATF 125 III 14 consid. 2c; FRANZ WERRO, Commentaire romand, Code des obligations I, 2e éd. 2012, nos 7 ss ad art. 46 CO ), et la perte de gain future, pour l'éventualité où l'incapacité de travail dure toujours parce que le lésé est devenu totalement ou partiellement invalide (WERRO, op. cit., n°s 13 ss ad art. 46 CO ). Cette distinction n'a pas d'autre fonction que celle de faciliter le travail de calcul du juge, car il s'agit en fait de deux postes du même préjudice (cf. DESCHENAUX/TERCIER, La responsabilité civile, 2e éd., Berne 1982, p. 226). Les principes présidant au calcul de ces deux postes du dommage sont donc les mêmes.</w:t>
      </w:r>
    </w:p>
    <w:p>
      <w:r>
        <w:t>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 ATF 131 III 360 consid. 5.1 p. 363 et les arrêts cités).</w:t>
      </w:r>
    </w:p>
    <w:p>
      <w:r>
        <w:t>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 ATF 131 III 360 ibidem; 129 III 135 consid. 2.2 p. 141).</w:t>
      </w:r>
    </w:p>
    <w:p>
      <w:r>
        <w:t>Pour évaluer la perte de gain du lésé, qu'elle soit permanente ou seulement temporaire, il convient de prendre comme base de calcul le salaire net de l'intéressé. Autrement dit, la totalité des cotisations aux assurances sociales doit être déduite des salaires bruts entrant dans le calcul, soit celles à l'AVS, à l'AI, au régime des APG et à l'assurance-chômage (AC); la déduction doit également porter sur les contributions du travailleur au deuxième pilier ( ATF 136 III 222 consid. 4.1.1; 129 III 135 consid. 2.2).</w:t>
      </w:r>
    </w:p>
    <w:p>
      <w:r>
        <w:t>Le lésé ne peut réclamer au tiers responsable ou à son assurance responsabilité civile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ou à son assureur ( ATF 131 III 360 consid. 6.1 et les références doctrinales).</w:t>
      </w:r>
    </w:p>
    <w:p>
      <w:r>
        <w:t>D'après la jurisprudence (cf. ATF 136 III 222 consid. 4.1.1 p. 223), la perte de gain indemnisable correspond à la différence entre le revenu net de valide du lésé (revenu hypothétique sans l'accident) et son revenu net d'invalide (revenu qui peut probablement être réalisé après l'accident).</w:t>
      </w:r>
    </w:p>
    <w:p>
      <w:r>
        <w:rPr>
          <w:b/>
        </w:rPr>
        <w:t>E. 5.2</w:t>
      </w:r>
    </w:p>
    <w:p>
      <w:r>
        <w:t>La cour cantonale a jugé que la recourante ne subissait ni dommage actuel ni préjudice futur, car le revenu annuel net d'invalide de celle-ci, estimé à 45'843 fr.60, est presque équivalent au revenu annuel net qu'elle aurait pu réaliser sans invalidité « en travaillant à 75% dans son emploi au moment de l'accident », arrêté à 46'541 fr.15 compte tenu de la future promotion de la lésée comme responsable de magasin.</w:t>
      </w:r>
    </w:p>
    <w:p>
      <w:r>
        <w:t>Ce raisonnement, simpliste à l'extrême, fait fi des principes généraux déduits de l' art. 46 CO , qui régissent le calcul du dommage lorsque l'acte illicite, dont il n'est pas contesté que l'intimée doit répondre, a entraîné des lésions corporelles et une incapacité de gain pour la victime. Il est ainsi incompréhensible que les magistrats genevois aient arrêté le revenu sans invalidité en considérant une activité à 75%, dès l'instant où il n'a jamais été remis en cause qu'avant l'accident du 5 avril 2003 la recourante avait toujours exercé une activité à plein temps. Au surplus, Il a été constaté en fait que les différents revenus perçus par la recourante entre le 5 avril 2003 et le 11 juillet 2012 - lesquels résultent d'indemnités journalières et de rentes d'invalidité de l'assurance-accidents, de rentes d'invalidité de l'AI et des gains obtenus par la lésée auprès de son employeur - ont fluctué d'une manière importante, non seulement au point de vue des durées dans lesquelles ils se sont inscrits, mais encore dans leur quotité respective. Dans ces conditions particulières, il n'était pas possible de procéder à la détermination de la perte de gain actuelle de manière globale pour l'entier de la période susrappelée.</w:t>
      </w:r>
    </w:p>
    <w:p>
      <w:r>
        <w:t>Autrement dit, la fixation du préjudice de la demanderesse, tant actuel que futur, n'est en conséquence pas conforme au droit fédéral, sans qu'il soit toutefois possible, ainsi qu'on le verra, de dire si le résultat auquel est parvenu la Cour de justice s'en trouvera modifié.</w:t>
      </w:r>
    </w:p>
    <w:p>
      <w:r>
        <w:rPr>
          <w:b/>
        </w:rPr>
        <w:t>E. 5.3.1</w:t>
      </w:r>
    </w:p>
    <w:p>
      <w:r>
        <w:t>L'analyse doit se concentrer, en premier lieu, sur le dommage actuel, soit celui qui concerne la période délimitée entre le 5 avril 2003, date de l'accident, et le 11 juillet 2012, jour où l'arrêt cantonal a été rendu et qui fait donc référence pour le calcul.</w:t>
      </w:r>
    </w:p>
    <w:p>
      <w:r>
        <w:t>En raison de la grande disparité des revenus d'invalide devant être pris en compte et pour se tenir au plus près de la situation concrète de la victime, il se justifie de procéder à un calcul en fonction de quatre périodes délimitées dans le temps.</w:t>
      </w:r>
    </w:p>
    <w:p>
      <w:r>
        <w:t>Toutefois, à défaut de différentes données dont il sera question ci-dessous, le Tribunal fédéral n'est pas en mesure de procéder lui-même à ces calculs compliqués. La cause sera donc retournée aux magistrats genevois afin qu'ils déterminent à nouveau le préjudice actuel, susceptible d'être indemnisé, en fonction des instructions qui vont suivre.</w:t>
      </w:r>
    </w:p>
    <w:p>
      <w:r>
        <w:rPr>
          <w:b/>
        </w:rPr>
        <w:t>E. 5.3.2.1</w:t>
      </w:r>
    </w:p>
    <w:p>
      <w:r>
        <w:t>Entre le 5 avril 2003 et le 29 novembre 2004 (période arrondie à 20 mois par simplification), l'incapacité de gain de la recourante était de 100 %. Sans l'accident, elle aurait perçu un revenu net mensuel de 4'515 fr.65, versé treize fois l'an, plus une prime mensuelle de 101 fr.20. L'autorité cantonale devra calculer le revenu total net de la période considérée de 20 mois en incluant le treizième salaire. Puis elle déduira de ce revenu total successivement toutes les indemnités journalières que l'assureur-accidents a versées à la lésée au cours de ladite période, ainsi que le salaire que l'employeur était tenu de verser à la recourante (qui était dans sa 12e année de service) pour un temps limité d'après l' art. 324a CO (puisqu'il n'a pas été constaté que l'employeur avait conclu pour son employée une assurance perte de gain) et le total des rentes d'invalidité qu'elle a perçues entre le 1er avril 2004 et le 29 novembre 2004.</w:t>
      </w:r>
    </w:p>
    <w:p>
      <w:r>
        <w:t>La différence obtenue, si elle est positive, déterminera la perte de gain à indemniser. Le capital ainsi fixé portera intérêts à 5% l'an dès l'échéance moyenne du 1er février 2004 (intérêt qui a pour but de compenser le fait que la victime a été privée du capital à l'époque où elle aurait dû le recevoir, cf. ATF 131 III 12 consid. 9).</w:t>
      </w:r>
    </w:p>
    <w:p>
      <w:r>
        <w:rPr>
          <w:b/>
        </w:rPr>
        <w:t>E. 5.3.2.2</w:t>
      </w:r>
    </w:p>
    <w:p>
      <w:r>
        <w:t>La deuxième période s'étend du 30 novembre 2004 au 18 avril 2005, au cours de laquelle la recourante a repris son activité professionnelle à 30%.</w:t>
      </w:r>
    </w:p>
    <w:p>
      <w:r>
        <w:t>S'agissant du revenu hypothétique sans invalidité, l'autorité cantonale tiendra compte que la recourante a établi qu'elle aurait été promue responsable de magasin et aurait touché depuis lors annuellement un salaire brut de 72'621 fr.25, treizième mois de salaire compris, correspondant à un salaire mensuel net de 4'773 fr. 45, versé treize fois, c'est-à-dire à un salaire net de 62'054 fr.85 par an. Il appartiendra à la cour cantonale de déterminer à quelle date serait survenue cette promotion.</w:t>
      </w:r>
    </w:p>
    <w:p>
      <w:r>
        <w:t>Concernant le revenu d'invalide, l'autorité cantonale a retenu, en se fondant sur l'expertise des Drs D.________ et E.________, que la capacité de travail de la recourante était entière dans une activité adaptée, moins exigeante et, en règle générale, moins bien rémunérée. La recourante ne soutient pas que c'est arbitrairement que la cour cantonale a suivi cette expertise parce qu'elle serait inutilisable ou entachée de vices graves au niveau méthodologique. Lorsque, comme en l'espèce, l'appréciation des preuves a convaincu le juge qu'une allégation de fait a été prouvée ou réfutée, la règle de décision est écartée et la question de la répartition du fardeau de la preuve ne se pose plus, de sorte que le grief de violation de l' art. 8 CC n'a plus d'objet ( ATF 122 III 219 consid. 3c p. 223-224).</w:t>
      </w:r>
    </w:p>
    <w:p>
      <w:r>
        <w:t>Pour estimer le revenu que la lésée pourrait raisonnablement réaliser, compte tenu de son âge, de ses qualifications, de son expérience professionnelle et du marché genevois de l'emploi, l'autorité cantonale a pris pour base les données statistiques fournies par l'Observatoire universitaire de l'emploi, relatives au salaire moyen d'une personne née en 1969, disposant d'un certificat fédéral de capacité et travaillant 40 heures par semaine. Elle a admis qu'en 2003, après prise en compte d'une réduction de 10% due à une probable disparité de rémunération entre hommes et femmes, le salaire mensuel brut ascendait à 4'650 fr. dans le secteur administratif pour une activité simple et régulière, à 5'100 fr. dans la vente de détail et à 3'600 fr. dans la vente au détail sans expérience ni qualification et que la moyenne arithmétique de ces trois salaires donnait un revenu mensuel brut d'invalide de 4'450 fr. (i.e. 53'400 fr. par an (12 x 4'450 fr.)), représentant un salaire mensuel net de 3'820 fr.30.</w:t>
      </w:r>
    </w:p>
    <w:p>
      <w:r>
        <w:t>La recourante prétend, en quelques lignes, qu'il ne fallait pas prendre en considération dans l'estimation un emploi administratif, car elle ne sait pas écrire en français ou en allemand, comme la cour cantonale l'a relevé à la page 5 in medio de son arrêt. A supposer qu'elle soit suffisamment motivée (cf. art. 42 al. 1 et 2 LTF ), cette critique manque sa cible, dès lors qu'il évident que la recourante, qui a travaillé plus de 10 ans dans un magasin de vente de textiles, maîtrise oralement le français, est capable de le lire, comprend les ordres qui lui sont donnés dans cette langue et peut en outre procéder à des calculs. Il était donc parfaitement logique de prendre en compte le salaire d'un emploi administratif correspondant à une activité simple, réduit encore de 10% en regard avec une éventuelle inégalité salariale de nature sexiste. Quant au grief de la recourante afférent à la quotité du salaire dans la vente de détail, il a un caractère appellatoire, qui le rend ipso facto irrecevable.</w:t>
      </w:r>
    </w:p>
    <w:p>
      <w:r>
        <w:t>L'autorité cantonale devra ainsi partir d'un revenu mensuel net d'invalide se montant à 3'820 fr. 30 pour la période de quatre mois et 18 jours considérée.</w:t>
      </w:r>
    </w:p>
    <w:p>
      <w:r>
        <w:t>Après avoir calculé la différence, pour l'entier de ladite période, entre la rémunération nette sans invalidité et celle nette d'invalide, la cour cantonale soustraira de ce montant toutes les indemnités journalières perçues de l'assurance-accident au cours de la période ainsi que les rentes mensuelles d'invalidités versées par l'AI dans le même temps. Le résultat, s'il est positif, donnera le dommage actuel afférent à cette seconde période. Le dies a quo de l'intérêt compensatoire devra être fixé à partir de l'échéance moyenne du 9 février 2005.</w:t>
      </w:r>
    </w:p>
    <w:p>
      <w:r>
        <w:rPr>
          <w:b/>
        </w:rPr>
        <w:t>E. 5.3.2.3</w:t>
      </w:r>
    </w:p>
    <w:p>
      <w:r>
        <w:t>La troisième période se situe entre le 19 avril 2005 et le 30 septembre 2005 (représentant 165 jours, soit cinq mois et demi par simplification), pendant laquelle la recourante a derechef subi une incapacité totale de gain.</w:t>
      </w:r>
    </w:p>
    <w:p>
      <w:r>
        <w:t>Si elle n'avait pas été victime de l'accident, la recourante aurait encaissé pendant ce laps de temps un revenu mensuel net de 4'773 fr. 45, versé treize fois l'an.</w:t>
      </w:r>
    </w:p>
    <w:p>
      <w:r>
        <w:t>La cour cantonale déduira de la rémunération nette correspondant à la période de cinq mois et demi en cause les indemnités journalières de l'assurance-accidents et les rentes mensuelles d'invalidité versées au cours de la période par l'AI.</w:t>
      </w:r>
    </w:p>
    <w:p>
      <w:r>
        <w:t>Le résultat, s'il est positif, portera intérêts à 5% l'an dès le 9 juillet 2005, échéance moyenne.</w:t>
      </w:r>
    </w:p>
    <w:p>
      <w:r>
        <w:rPr>
          <w:b/>
        </w:rPr>
        <w:t>E. 5.3.2.4</w:t>
      </w:r>
    </w:p>
    <w:p>
      <w:r>
        <w:t>La quatrième période s'inscrit entre le 1er octobre 2005 et le 11 juillet 2012 (qui représente, pour simplifier les calculs, 81,5 mois), période où la recourante a repris son activité, d'abord à 30% jusqu'au 29 février 2008, puis à 35% dès le 1er mars 2008.</w:t>
      </w:r>
    </w:p>
    <w:p>
      <w:r>
        <w:t>Le revenu net sans invalidité pour toute la période est de 426'627 fr. fr.05 (20'684 fr.95 pour le 4e trimestre 2005 + 372'329 fr. 10 pour les six années 2006 à 2011 (6 x 62'054 fr.85) + 33'613 fr. du 1er janvier au 15 juillet 2012).</w:t>
      </w:r>
    </w:p>
    <w:p>
      <w:r>
        <w:t>De ce revenu en l'absence d'invalidité, la cour cantonale déduira le revenu net d'invalide, qui se monte en tout à 311'354 fr.45 (3'820 fr. 30 x 81,5 mois). Elle déduira également toutes les indemnités journalières payées par l'assureur-accidents entre le 1er octobre 2005 et le 28 février 2007, les rentes mensuelles d'invalidité servies par cet assureur dès le 1er mars 2007 (fixées à 1'164 fr.25 par mois entre le 1er mars 2007 et le 30 septembre 2008, puis à 1'078 fr. par mois dès lors), ainsi que les deux rentes mensuelles d'invalidité versées par l'AI en octobre et novembre 2005, correspondant à 3'888 fr. (2 x 1'944 fr.). Le solde, s'il est positif, portera intérêts à 5% l'an dès l'échéance moyenne du 21 février 2008.</w:t>
      </w:r>
    </w:p>
    <w:p>
      <w:r>
        <w:rPr>
          <w:b/>
        </w:rPr>
        <w:t>E. 5.3.3</w:t>
      </w:r>
    </w:p>
    <w:p>
      <w:r>
        <w:t>La cause devra également être renvoyée à l'autorité cantonale afin qu'elle détermine le préjudice futur de la lésée, susceptible d'être indemnisé.</w:t>
      </w:r>
    </w:p>
    <w:p>
      <w:r>
        <w:t>Pour déterminer la perte de gain future de l'intéressée, l'autorité cantonale devra capitaliser le salaire annuel net qu'elle aurait touché à la date de la reddition de l'arrêt cantonal. Elle partira de la somme nette de 62'054 fr.85 par an, que la lésée aurait obtenue, sans l'accident, après sa promotion en tant que responsable de magasin, qu'elle indexera à partir de la date de la promotion à l'IPC au 11 juillet 2012. La capitalisation devra être opérée selon la table 11 pour une femme âgée de 43 ans au jour de la capitalisation (rente temporaire d'activité jusqu'à l'âge AVS) de StAUFFER/SCHAETZLE; cf. ATF 129 III 135 consid. 2.3.2.3 p. 148). En effet, pour le calcul du dommage futur, l'âge ouvrant le droit à une rente de vieillesse du premier pilier correspond en règle générale, pour les salariés comme pour les indépendants, à la limite temporelle de l'activité professionnelle ( ATF 136 III 310 consid. 4.2.2; arrêt 4A_665/2011 du 2 février 2012 consid. 3.2, in SJ 2012 I p. 423).</w:t>
      </w:r>
    </w:p>
    <w:p>
      <w:r>
        <w:t>La cour cantonale déduira du montant ainsi obtenu la capitalisation, selon la même table, du revenu d'invalide annuel net de la recourante, soit 45'843 fr.60 (3'820 fr.30 x 12), montant qu'il faudra au préalable indexer à l'IPC au 11 juillet 2012. De ce résultat devra également être déduite la valeur capitalisée de la rente d'invalidité LAA que la recourante perçoit. Le solde, s'il est positif, déterminera le préjudice futur de la recourante.</w:t>
      </w:r>
    </w:p>
    <w:p>
      <w:r>
        <w:t>II. Recours de X.________ Assurances SA</w:t>
      </w:r>
    </w:p>
    <w:p>
      <w:r>
        <w:rPr>
          <w:b/>
        </w:rPr>
        <w:t>E. 6</w:t>
      </w:r>
    </w:p>
    <w:p>
      <w:r>
        <w:t>Le droit suisse est applicable au différend (cf. consid. 3 ci-dessus).</w:t>
      </w:r>
    </w:p>
    <w:p>
      <w:r>
        <w:rPr>
          <w:b/>
        </w:rPr>
        <w:t>E. 7</w:t>
      </w:r>
    </w:p>
    <w:p>
      <w:r>
        <w:t>Dans son mémoire de recours, la recourante déclare que, bien qu'elle conteste certaines appréciations de fait opérées par la cour cantonale, elle ne formule en l'état pas de critiques sur les faits retenus par la Cour de justice. Elle ajoute que dans l'hypothèse où la demanderesse devait de son côté exercer un recours en matière civile, elle se réserve le droit, dans la réponse audit recours, de former des griefs sur les faits qu'elle considère comme étant entachés d'arbitraire.</w:t>
      </w:r>
    </w:p>
    <w:p>
      <w:r>
        <w:t>D'après la jurisprudence, un recours, soumis à la condition que la partie adverse dépose aussi recours, est irrecevable ( ATF 134 III 332 consid. 2).</w:t>
      </w:r>
    </w:p>
    <w:p>
      <w:r>
        <w:t>La partie recourante doit former tous ses griefs dans les 30 jours (délai ordinaire de recours) qui suivent la notification de l'expédition complète de l'arrêt cantonal attaqué, conformément à l' art. 100 al. 1 LTF . La recourante est ainsi irrecevable à articuler, dans sa réponse au recours en matière civile que sa partie adverse a déposé postérieurement au sien, des critiques contre les constatations de fait de l'arrêt déféré.</w:t>
      </w:r>
    </w:p>
    <w:p>
      <w:r>
        <w:rPr>
          <w:b/>
        </w:rPr>
        <w:t>E. 8</w:t>
      </w:r>
    </w:p>
    <w:p>
      <w:r>
        <w:t>La recourante s'en prend au calcul du dommage de rente, tel qu'il a été effectué par la Cour de justice au considérant 5 de son arrêt.</w:t>
      </w:r>
    </w:p>
    <w:p>
      <w:r>
        <w:t>A l'instar de cette autorité, elle admet liminairement que la lésée, si elle n'avait pas été victime d'un accident, aurait touché annuellement un salaire brut de 72'621 fr.25 et que le taux fixant les prestations de vieillesse présumées peut être arrêté à 67, 5 % (cf. ATF 129 III 135 consid. 3.3 p. 150, qui précise que les rentes de vieillesse hypothétiques atteignent en valeur un montant qui se situe dans une fourchette oscillant entre 50% à 80% du salaire brut déterminant). Toutefois, la recourante fait valoir, à juste titre, qu'un calcul exact donne une rente annuelle du premier pilier présumée de 49'019 fr. après arrondissement (72'621 fr.25 x 67,5%), et non de 49'024 fr. ainsi que l'a retenu l'autorité cantonale.</w:t>
      </w:r>
    </w:p>
    <w:p>
      <w:r>
        <w:t>La recourante ne conteste pas que la demanderesse pourrait raisonnablement réaliser un revenu d'invalide annuel brut de 53'400 fr., ce qui correspond à une rente AVS effectivement versée de 36'045 fr. (53'400 fr. x 67,5%). Elle en infère à ce stade qu'existe une perte de rente annuelle de 12'974 fr. (49'019 fr. - 36'045 fr.), et non pas de 17'355 fr., chiffre retenu par la Cour de justice. A bon droit. Il appert en effet que la cour cantonale a commis là une grossière erreur de calcul.</w:t>
      </w:r>
    </w:p>
    <w:p>
      <w:r>
        <w:t>La recourante reproche à l'autorité cantonale de n'avoir pas soustrait de cette perte de rente probable les prestations des assurances sociales versées durant la même période que les rentes de vieillesse, comme l'exige la jurisprudence (cf. ATF 129 III 135 consid. 3.3 déjà cité). Elle a à nouveau raison. La rente d'invalidité qui a été allouée à la lésée par l'assureur-accident selon la LAA est une rente viagère (cf. à ce propos: ATF 135 V 33 consid. 4.3 p. 35 et 5.2 p. 36). Or il a été retenu en fait que cette rente d'invalidité se montait, depuis le 1er octobre 2008, à 1'078 fr. par mois, ce qui représente annuellement un montant de 12'936 fr.</w:t>
      </w:r>
    </w:p>
    <w:p>
      <w:r>
        <w:t>Si l'on impute la rente viagère annuelle d'invalidité LAA sur la rente de vieillesse présumée, il subsiste une différence minime de 38 fr. (12'974 fr. - 12'936 fr.), qui équivaudrait au préjudice direct de rente que l'intimée éprouverait chaque année à partir de l'âge de la retraite.</w:t>
      </w:r>
    </w:p>
    <w:p>
      <w:r>
        <w:t>Le Tribunal fédéral ne calculera cependant pas lui-même l'éventuel dommage de rente, car il appartiendra à la cour cantonale, à laquelle le dossier est renvoyé pour les motifs exposés supra, de vérifier si la rente d'invalidité LAA se monte toujours à 1'078 fr. par mois en juillet 2012, période déterminante pour le calcul. Si cette rente d'invalidité avait été légèrement augmentée depuis octobre 2008, il pourrait n'y avoir plus aucun préjudice de rente à indemniser.</w:t>
      </w:r>
    </w:p>
    <w:p>
      <w:r>
        <w:rPr>
          <w:b/>
        </w:rPr>
        <w:t>E. 9</w:t>
      </w:r>
    </w:p>
    <w:p>
      <w:r>
        <w:t>Il faut donner acte à la recourante qu'elle ne conteste pas le solde dû à l'intimée en raison des frais d'avocat avant procès, qui a été arrêté à 15'921 fr.90 par la cour cantonale.</w:t>
      </w:r>
    </w:p>
    <w:p>
      <w:r>
        <w:t>Mais, aux yeux de la recourante, le montant de 6'000 fr. qu'elle a versé à la victime à titre d'acomptes doit être imputé sur la somme précitée.</w:t>
      </w:r>
    </w:p>
    <w:p>
      <w:r>
        <w:t>A considérer la solution retenue dans le présent arrêt, qui ne permet pas de savoir si l'intimée a droit à des dommages-intérêts pour son préjudice actuel et/ou futur ainsi que son dommage direct de rente, il n'est pas possible de procéder à l'imputation sollicitée par la recourante.</w:t>
      </w:r>
    </w:p>
    <w:p>
      <w:r>
        <w:rPr>
          <w:b/>
        </w:rPr>
        <w:t>E. 10</w:t>
      </w:r>
    </w:p>
    <w:p>
      <w:r>
        <w:t>Il suit de là que les deux recours sont partiellement admis, que l'arrêt attaqué est annulé et que la cause est renvoyée à l'autorité cantonale pour nouvelle décision dans le sens des considérants.</w:t>
      </w:r>
    </w:p>
    <w:p>
      <w:r>
        <w:t>Vu l'incertitude qui subsiste à propos du calcul des dommages actuel et futur, l'émolument de justice afférent au recours de A.________ (cause 4A_521/2012) sera mis pour moitié à charge de chacune des parties et les dépens relatifs à ce recours seront compensés.</w:t>
      </w:r>
    </w:p>
    <w:p>
      <w:r>
        <w:t>Le dommage de rente qui pourrait rester à indemniser est très faible. Dans ces conditions, il sied d'admettre que le recours de X.________ était largement fondé, de sorte que les frais de justice afférents à son recours (cause 4A_511/2012) seront mis pour 9/10ème à la charge de A.________ et pour un 1/10ème à la charge de X.________. A.________ versera à X.________ une indemnité de dépens réduite selon cette proportion.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