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4A_495/2007 vom 12. Januar 2009</w:t>
      </w:r>
    </w:p>
    <w:p>
      <w:r>
        <w:t>Bundesgericht, 2009-01-12, FR</w:t>
      </w:r>
    </w:p>
    <w:p>
      <w:r>
        <w:rPr>
          <w:b/>
        </w:rPr>
        <w:t xml:space="preserve">Quelle: </w:t>
      </w:r>
      <w:r>
        <w:t>https://mcp.opencaselaw.ch/entscheid/bger_4A_495_2007</w:t>
      </w:r>
    </w:p>
    <w:p>
      <w:r>
        <w:t>FR: TF 4A_495/2007 du 12 janvier 2009</w:t>
      </w:r>
    </w:p>
    <w:p>
      <w:r>
        <w:t>IT: TF 4A_495/2007 del 12 gennaio 2009</w:t>
      </w:r>
    </w:p>
    <w:p>
      <w:pPr>
        <w:pStyle w:val="Heading2"/>
      </w:pPr>
      <w:r>
        <w:t>Erwägungen</w:t>
      </w:r>
    </w:p>
    <w:p>
      <w:r>
        <w:rPr>
          <w:b/>
        </w:rPr>
        <w:t>E. 1</w:t>
      </w:r>
    </w:p>
    <w:p>
      <w:r>
        <w:t>Les quatre recours en matière civile adressés au Tribunal fédéral par les défenderesses visent les mêmes décisions cantonales - le jugement rendu le 17 avril 2007 par la Cour civile du Tribunal cantonal vaudois, d'une part, et l'arrêt rendu le 13 août 2008 par la Chambre des recours dudit Tribunal, d'autre part - et soulèvent, pour l'essentiel, les mêmes questions juridiques. Ils ont tous trait à un différend opposant un créancier à deux codébitrices solidaires. Dans ces conditions, l'économie de la procédure justifie que les causes 4A_495/2007, 4A_497/2007, 4A_415/2008 et 4A_431/2008 soient jointes pour être traitées dans un seul et même arrêt.</w:t>
      </w:r>
    </w:p>
    <w:p>
      <w:r>
        <w:rPr>
          <w:b/>
        </w:rPr>
        <w:t>E. 2.1</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(JdT 2001 III 128). La loi fédérale sur le Tribunal fédéral, entrée en vigueur le 1er janvier 2007, a remplacé le recours en réforme par le recours en matière civile (cf. art. 72 ss LTF ); dans le cadre de ce nouveau recours, le grief de violation de l'interdiction constitutionnelle de l'arbitraire est recevable ( art. 95 let. a LTF ; ATF 134 III 379 consid. 1.2). L' art. 444 al. 2 CPC /VD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 art. 75 al. 2 LTF , qui impose aux cantons d'instituer la possibilité de recourir à un tribunal supérieur du canton; même si cette disposition n'est pas encore en vigueur (cf. art. 130 al. 2 LTF ), il serait pour le moins paradoxal de prendre prétexte de l'entrée en vigueur de la LTF pour supprimer une possibilité de recours cantonal répondant pour partie à une exigence que la LTF formule (arrêt 4A_451/2008 du 18 novembre 2008 consid. 1).</w:t>
      </w:r>
    </w:p>
    <w:p>
      <w:r>
        <w:t>Il s'ensuit que, dans la mesure où elles entendaient reprocher à la Cour civile d'avoir établi les faits de manière arbitraire dans son jugement du 17 avril 2007, les recourantes devaient formuler pareil grief dans le cadre du recours en nullité cantonal. C'est du reste ce qu'elles ont fait. Chacune d'elles a attaqué, au moyen d'un second recours en matière civile, l'arrêt rendu le 13 août 2008 sur ce point par la Chambre des recours. Comme le pouvoir d'examen de cette autorité cantonale de dernière instance était limité à l'arbitraire relativement au grief en question, le Tribunal fédéral examinera librement la manière dont celle-ci a fait usage de sa cognition restreinte, en recherchant, dans le cadre des griefs articulés par les recourantes, si c'est à tort que la Chambre des recours a nié l'arbitraire de l'appréciation critiquée (interdiction de l'arbitraire au carré; arrêt 4D_2/2008 du 28 mars 2008 consid. 2.2 et la jurisprudence citée). Pour le surplus, les recours en matière civile seraient irrecevables, faute d'épuisement des instances cantonales ( art. 75 al. 1 LTF ), si leurs auteurs cherchaient à y remettre directement en cause les constatations de fait auxquelles la Cour civile s'est livrée.</w:t>
      </w:r>
    </w:p>
    <w:p>
      <w:r>
        <w:rPr>
          <w:b/>
        </w:rPr>
        <w:t>E. 2.2</w:t>
      </w:r>
    </w:p>
    <w:p>
      <w:r>
        <w:t>Selon la Chambre des recours, le recours en nullité cantonal a conservé son caractère subsidiaire après l'introduction de la LTF, de sorte qu'il ne permet pas de contester la violation du droit privé fédéral lorsque celle-ci peut être sanctionnée par le Tribunal fédéral saisi d'un recours en matière civile. Cette dernière condition est réalisée, la valeur litigieuse minimale de 15'000 fr. prescrite pour les affaires en matière de droit du travail ( art. 74 al. 1 let. a LTF ) étant atteinte en l'espèce. Par conséquent, le Tribunal fédéral examinera librement les griefs articulés par les recourantes en ce qui concerne l'application des dispositions pertinentes du Code des obligations, telle qu'elle a été faite par la Cour civile.</w:t>
      </w:r>
    </w:p>
    <w:p>
      <w:r>
        <w:rPr>
          <w:b/>
        </w:rPr>
        <w:t>E. 2.3</w:t>
      </w:r>
    </w:p>
    <w:p>
      <w:r>
        <w:t>Les deux recourantes ont pris part à la procédure devant l'autorité précédente et ont un intérêt juridique à l'annulation ou à la modification des décisions attaquées, étant donné qu'elles ont succombé en partie dans leurs conclusions libératoires.</w:t>
      </w:r>
    </w:p>
    <w:p>
      <w:r>
        <w:t>Le recours contre une décision doit être déposé devant le Tribunal fédéral dans les 30 jours qui suivent la notification de l'expédition complète ( art. 100 al. 1 LTF ). Cependant, si, comme c'est le cas dans la présente espèce, la décision d'un tribunal cantonal supérieur peut être déférée à une autorité judiciaire cantonale pour une partie seulement des griefs visés aux art. 95 à 98 LTF, le délai de recours commence à courir à compter de la notification de la décision de cette autorité ( art. 100 al. 6 LTF ). En vertu de cette dernière disposition, les recourantes étaient en droit d'attaquer, dans les 30 jours dès la notification de l'arrêt de la Chambre des recours, aussi bien ledit arrêt que le jugement rendu antérieurement par la Cour civile. Elles l'ont fait en temps utile (causes 4A_415/2008 et 4A_431/2008). Toutefois, chacune d'elles s'en était déjà prise audit jugement en formant un recours en matière civile dans les 30 jours suivant sa notification (causes 4A_495/2007 et 4A_497/2007). Les deux recours visant cette décision étaient prématurés, au regard de l' art. 100 al. 6 LTF , car ils faisaient suite au dépôt, par leurs auteurs, de deux recours en nullité auprès de la Chambre des recours. Le président de la Ire Cour de droit civil a d'ailleurs suspendu les procédures y relatives jusqu'à droit connu sur les recours cantonaux. Ces recours en matière civile n'en étaient pas moins recevables, contrairement à ce que soutient l'intimée (cf. ATF 117 Ia 328 consid. 1a et les arrêts cités; voir aussi l'arrêt 4P.44/2005 du 21 juin 2005 consid. 1.3 et l'auteur cité). Les deux recours en matière civile interjetés subséquemment le sont tout autant. Dans la mesure où ils portent sur la même décision - outre celle rendue dans l'intervalle par la Chambre des recours - que les précédents recours, il ne s'agit pas de recours distincts, qui devraient être formellement joints aux premiers, mais de recours complétifs qu'il conviendra d'examiner en parallèle avec les recours initiaux.</w:t>
      </w:r>
    </w:p>
    <w:p>
      <w:r>
        <w:rPr>
          <w:b/>
        </w:rPr>
        <w:t>E. 2.4</w:t>
      </w:r>
    </w:p>
    <w:p>
      <w:r>
        <w:t>Le Tribunal fédéral applique le droit d'office ( art. 106 al. 1 LTF ). N'étant pas lié par l'argumentation des parties, il apprécie librement la portée juridique des faits, mais s'en tient, d'ordinaire, aux questions de droit que la partie recourante soulève conformément aux exigences légales relatives à la motivation du recours ( art. 42 al. 2 LTF ; ATF 133 II 249 consid. 1.4.1 p. 254). Il conduit son raisonnement sur la base des faits établis par l'autorité précédente ( art. 105 al. 1 LTF ).</w:t>
      </w:r>
    </w:p>
    <w:p>
      <w:r>
        <w:rPr>
          <w:b/>
        </w:rPr>
        <w:t>E. 3.1</w:t>
      </w:r>
    </w:p>
    <w:p>
      <w:r>
        <w:t>L'intimée a été déboutée de sa prétention afférente aux vacances non prises. Elle n'a pas recouru contre les deux décisions rendues par les instances cantonales. Aussi n'y a-t-il pas lieu d'examiner cette question qui n'est plus litigieuse à ce stade de la procédure.</w:t>
      </w:r>
    </w:p>
    <w:p>
      <w:r>
        <w:rPr>
          <w:b/>
        </w:rPr>
        <w:t>E. 3.2</w:t>
      </w:r>
    </w:p>
    <w:p>
      <w:r>
        <w:t>Les recourantes ne formulent aucun grief quant à la manière dont les juridictions précédentes ont appliqué l' art. 333 CO relatif au trans-fert des rapports de travail et à ses conséquences. De même ne contestent-elles pas les considérations émises par la Cour civile quant à la prohibition des contrats en chaîne. Il n'est donc pas nécessaire de revenir sur ces points.</w:t>
      </w:r>
    </w:p>
    <w:p>
      <w:r>
        <w:rPr>
          <w:b/>
        </w:rPr>
        <w:t>E. 3.3</w:t>
      </w:r>
    </w:p>
    <w:p>
      <w:r>
        <w:t>Les autres problèmes demeurent litigieux, qu'il s'agisse de l'extinction des rapports de travail et de ses effets, des heures supplémentaires ou de l'atteinte à la personnalité que déplore l'intimée. Ils seront traités dans cet ordre, qui correspond à celui que les juridictions cantonales ont adopté. Pour chacune de ces trois questions, il conviendra d'examiner les moyens soulevés par les recourantes tant au niveau des constatations de fait (recours dirigés contre l'arrêt de la Chambre des recours) qu'à celui de leur appréciation juridique (recours dirigés contre le jugement de la Cour civile).</w:t>
      </w:r>
    </w:p>
    <w:p>
      <w:r>
        <w:t>En y procédant, la Cour de céans devra cependant avoir égard au fait que les décisions attaquées ont été rendues dans le cadre d'un litige divisant un créancier d'avec deux codébitrices solidaires. Il importe de rappeler, à ce propos, que, lorsque le demandeur ouvre action contre des débiteurs solidaires, ceux-ci forment une consorité simple si bien que le juge rend un seul jugement. Toutefois, du point de vue matériel, deux jugements sont rendus. Dès lors, si les deux codéfendeurs sont condamnés solidairement, qu'un seul d'entre eux interjette recours et qu'il est libéré par l'autorité de recours, l'autre débiteur se retrouve seul condamné (FABIENNE HOHL, Procédure civile, Tome I, 2001, n° 1330 et les références). Il doit en aller de même, mutatis mutandis, lorsque les deux codéfendeurs recourent certes, mais que le recours de l'un d'eux est jugé totalement ou partiellement irrecevable, voire rejeté en tout ou en partie, contrairement à celui de l'autre recourant. Le cas échéant, le recourant débouté devra supporter seul la totalité ou une partie de la dette reconnue dans la décision dont est recours. Ces considérations justifieront, au besoin, l'analyse séparée des griefs articulés tant par la recourante n° 1 que par la recourante n° 2 à l'encontre des deux décisions entreprises.</w:t>
      </w:r>
    </w:p>
    <w:p>
      <w:r>
        <w:rPr>
          <w:b/>
        </w:rPr>
        <w:t>E. 4</w:t>
      </w:r>
    </w:p>
    <w:p>
      <w:r>
        <w:t>Les modalités et les conséquences de l'extinction des rapports de travail constituent l'objet principal de la contestation.</w:t>
      </w:r>
    </w:p>
    <w:p>
      <w:r>
        <w:rPr>
          <w:b/>
        </w:rPr>
        <w:t>E. 4.1.1</w:t>
      </w:r>
    </w:p>
    <w:p>
      <w:r>
        <w:t>Dans son second recours en matière civile, la recourante n° 1 s'en prend à la prétendue constatation de la Cour civile voulant que l'intimée n'ait pas été précisément au courant de ses droits lorsqu'elle s'était rendue seule à l'entretien du 3 juin 2004 lors duquel elle avait signé l'accord de résiliation litigieux.</w:t>
      </w:r>
    </w:p>
    <w:p>
      <w:r>
        <w:t>S'agissant du droit, la recourante n° 1 fait valoir, dans l'un et l'autre recours, une série de moyens en reprochant à la Cour civile d'avoir méconnu les art. 20 al. 2, 334, 335, 337, 337c et 341 CO. Elle soutient en substance, à leur appui, que l'intimée a signé en toute connaissance de cause le prédit accord, qui comportait des concessions réciproques suffisantes, de sorte que le contrat de travail qui les liait a pris fin en fait et en droit le 3 juin 2004 sans que l'employée puisse élever une quelconque prétention à son encontre, voire à fin août 2004 au plus tard, comme indiqué par l'intéressée dans sa lettre du 7 août 2004. Evoquant ensuite l'hypothèse du défaut de validité de l'accord de résiliation, la recourante conteste que celui-ci ait dû être automatiquement converti en une résiliation immédiate injustifiée du contrat de travail. A son avis, il aurait fallu admettre, dans ce cas, la nullité partielle de cet accord ( art. 20 al. 2 CO ) et constater, partant, que les rapports de travail s'étaient éteints à l'échéance du délai légal de congé, c'est-à-dire à fin septembre 2004, voire à fin août 2004 conformément à la volonté de l'intimée. Dès lors, une indemnité au sens de l' art. 337c al. 3 CO n'était pas de mise en l'espèce. Et si d'aventure elle l'avait été, la fixer à un mois de salaire (3'000 fr.) eût été largement suffisant d'après la recourante n° 1.</w:t>
      </w:r>
    </w:p>
    <w:p>
      <w:r>
        <w:rPr>
          <w:b/>
        </w:rPr>
        <w:t>E. 4.1.2</w:t>
      </w:r>
    </w:p>
    <w:p>
      <w:r>
        <w:t>Relativement aux constatations de fait ayant trait à l'accord de résiliation signé le 3 juin 2004, la recourante n° 2 reproche à la Chambre des recours d'avoir écarté sans raison valable le témoignage pertinent et déterminant de M. X.________.</w:t>
      </w:r>
    </w:p>
    <w:p>
      <w:r>
        <w:t>En ce qui concerne l'appréciation juridique de l'accord litigieux et les conséquences d'une éventuelle invalidité de celui-ci, la recourante n° 2 avance des arguments qui se recoupent, pour l'essentiel, avec les motifs invoqués par la recourante n° 1.</w:t>
      </w:r>
    </w:p>
    <w:p>
      <w:r>
        <w:rPr>
          <w:b/>
        </w:rPr>
        <w:t>E. 4.2.1</w:t>
      </w:r>
    </w:p>
    <w:p>
      <w:r>
        <w:t>Selon la jurisprudence, une décision est arbitraire, au sens de l' art. 9 Cst. ,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133 I 149 consid. 3.1 et les arrêts cités).</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et les arrêts cités).</w:t>
      </w:r>
    </w:p>
    <w:p>
      <w:r>
        <w:rPr>
          <w:b/>
        </w:rPr>
        <w:t>E. 4.2.2</w:t>
      </w:r>
    </w:p>
    <w:p>
      <w:r>
        <w:t>Comme la Chambre des recours le relève à juste titre au considérant 4e de son arrêt (p. 20), la Cour civile n'a pas retenu, contrairement à ce que soutient la recourante n° 1, que l'intimée, qui s'était rendue à l'Inspection du travail auparavant, n'aurait pas été au courant de ses droits le 3 juin 2004. Elle a simplement constaté que l'intéressée n'avait pas eu connaissance de la lettre signée par elle à cette date avant l'entretien qu'elle avait eu le même jour avec le fils de la recourante n° 1, si bien qu'elle n'avait pas pu bénéficier du délai de réflexion dont le respect est une condition de validité de tout accord de résiliation. Cette constatation n'a rien d'insoutenable et la conséquence qui en a été tirée relève de l'application du droit. Aussi le grief d'arbitraire formulé par la recourante n° 1, lequel vise une autre constatation que celle qui a été faite par la Cour civile, tombe-t-il manifestement à faux.</w:t>
      </w:r>
    </w:p>
    <w:p>
      <w:r>
        <w:t>La recourante n° 2 reprochait aux premiers juges de ne pas avoir tenu compte du témoignage de M. X.________ quant au déroulement précis de l'entretien du 3 juin 2004. La Chambre des recours a estimé qu'il n'y avait nul arbitraire à ne pas prendre en considération les déclarations d'un témoin qui est le fils de la recourante n° 1, qui a rédigé l'accord litigieux et qui a convoqué l'intimée dans les locaux du fitness qu'il dirige pour un entretien au cours duquel ledit accord a été signé. On ne peut que lui donner raison. Qu'il ne soit pas insoutenable de faire abstraction des dires, non corroborés par d'autres éléments de preuve, d'une personne ayant un rapport de parenté très étroit avec l'une des parties au procès, lorsqu'il s'agit d'établir la volonté concordante des parties signataires d'un accord, est une évidence. Le grief y relatif ne peut, dès lors, qu'être rejeté.</w:t>
      </w:r>
    </w:p>
    <w:p>
      <w:r>
        <w:rPr>
          <w:b/>
        </w:rPr>
        <w:t>E. 4.3.1</w:t>
      </w:r>
    </w:p>
    <w:p>
      <w:r>
        <w:t>Aux termes de l' art. 336c al. 1 let . c CO, l'employeur ne peut pas, après le temps d'essai, résilier le contrat pendant la grossesse et au cours des seize semaines qui suivent l'accouchement. Si, en vertu de l' art. 362 al. 1 CO , il ne peut être dérogé à l' art. 336c al. 1 CO au détriment de la travailleuse, celle-ci demeure libre de donner son congé durant la période susmentionnée ( ATF 118 II 58 consid. 2a p. 60).</w:t>
      </w:r>
    </w:p>
    <w:p>
      <w:r>
        <w:rPr>
          <w:b/>
        </w:rPr>
        <w:t>E. 4.3.1.1</w:t>
      </w:r>
    </w:p>
    <w:p>
      <w:r>
        <w:t>Le caractère relativement impératif de l' art. 336c CO n'interdit pas aux parties de rompre en tout temps le contrat d'un commun accord, pour autant qu'elles ne cherchent pas, par ce biais, à détourner une disposition impérative de la loi ( ATF 119 II 449 consid. 2a p. 450; 118 II 58 consid. 2a p. 60 et les références). Un tel accord n'est soumis à aucune exigence de forme ( art. 115 CO ; arrêt 4C.61/2006 du 24 mai 2006 consid. 3.1). Cependant, lorsqu'il est préparé par l'employeur, il faut que le travailleur ait pu bénéficier d'un délai de réflexion et n'ait pas été pris de court au moment de la signature (arrêt 4C.51/1999 du 20 juillet 1999 consid. 3c). Pour déterminer s'il y a eu effectivement accord entre les parties, il faut rechercher, tout d'abord, leur réelle et commune intention ( art. 18 al. 1 CO ;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Dans ce dernier cas, l'accord litigieux doit être interprété restrictivement et ne peut constituer une résiliation conventionnelle que dans des circonstances exceptionnelles, notamment lorsqu'est établie sans équivoque la volonté des deux parties de se départir du contrat. En particulier,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 4C.127/2005 du 2 novembre 2005 consid. 4.1 et les arrêts cités).</w:t>
      </w:r>
    </w:p>
    <w:p>
      <w:r>
        <w:t>Lorsque la volonté des parties de mettre fin aux rapports de travail d'un commun accord est clairement établie, la validité de la cessation contractuelle de ces rapports suppose, en outre, que ledit accord constitue nettement un cas de transaction, c'est-à-dire qu'il comporte des concessions réciproques (arrêt 4C.397/2004 du 15 mars 2005 consid. 2.1 in fine et les arrêts cités).</w:t>
      </w:r>
    </w:p>
    <w:p>
      <w:r>
        <w:rPr>
          <w:b/>
        </w:rPr>
        <w:t>E. 4.3.1.2</w:t>
      </w:r>
    </w:p>
    <w:p>
      <w:r>
        <w:t>L'accord de résiliation qui ne satisfait pas aux conditions susmentionnées ne lie pas les parties. Au demeurant, même dans l'hypothèse inverse, il peut être invalidé s'il est le fruit d'une volonté viciée ( art. 23 ss CO ).</w:t>
      </w:r>
    </w:p>
    <w:p>
      <w:r>
        <w:t>S'agissant des conséquences juridiques d'un accord de résiliation qui ne sortit aucun effet, jurisprudence et doctrine considèrent qu'il convient de faire abstraction dudit accord et d'appliquer,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 art. 336c al. 2 CO . En d'autres termes, il y a lieu de replacer les parties dans la situation qui serait la leur si elles n'avaient pas conclu l'accord de résiliation non valable (arrêt 4C.127/2005 du 2 novembre 2005 consid. 4.2 1er § in fine; arrêt 4C.37/2005 du 17 juin 2005 consid. 2.1; arrêt 4C.188/2004 du 4 octobre 2004 consid. 4; arrêt 4C.250/2001 du 21 novembre 2001 consid. 1b, in Droit du travail [DTA] 2002 p. 28 s.; arrêt 4C.122/2000 du 17 juillet 2000 consid. 1a in fine, in JAR 2001 p. 327 ss; arrêt 4C.383/1999 du 13 juin 2000 consid. 1; cf., parmi d'autres: Frank Vischer, Der Arbeitsvertrag, 3e éd. 2005, p. 267; Wolfgang Portmann, Der Aufhebungsvertrag im Individualarbeitsrecht [ci-après: Der Aufhebungsvertrag], in Besonderes Vertragsrecht - aktuelle Probleme, Festschrift für Heinrich Honsell, 2002, p. 355 ss, 368/369; le même, in Commentaire bâlois, Obligationenrecht I, 4e éd. 2007, n° 29 ad art. 335a CO ; Marianne Favre Moreillon, Droit du travail, 2e éd. 2006, p. 203 in limine). Lorsque, comme c'est généralement le cas, il a été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Suivant la réponse apportée à cette question, le travailleur pourra soit faire valoir une prétention de salaire jusqu'à la fin du délai de résiliation ordinaire, le cas échéant pour la durée prolongée découlant de l'application des art. 324a et 336c CO , soit réclamer des dommages-intérêts et une indemnité fondés sur l' art. 337c al. 1 et 3 CO (Portmann, Der Aufhebungsvertrag, op. cit., p. 369). C'est au travailleur qui soutient que son employeur l'aurait licencié avec effet immédiat en pareille hypothèse d'en apporter la preuve (arrêt 4C.383/1999 du 13 juin 200 consid. 1b, cité par Portmann, dernier op. cit., ibid.).</w:t>
      </w:r>
    </w:p>
    <w:p>
      <w:r>
        <w:rPr>
          <w:b/>
        </w:rPr>
        <w:t>E. 4.3.2.1</w:t>
      </w:r>
    </w:p>
    <w:p>
      <w:r>
        <w:t>Quoi qu'en dise les deux recourantes, il ne saurait être question d'admettre la validité de l'accord de résiliation litigieux sur le vu des faits retenus par la Cour civile.</w:t>
      </w:r>
    </w:p>
    <w:p>
      <w:r>
        <w:t>Les conditions dans lesquelles cet accord a été conclu apparaissent déjà critiquables. En effet, s'il n'est certes pas établi que l'intimée l'ait conclu sous l'empire d'une crainte fondée, et quand bien même l'intéressée avait demandé et obtenu antérieurement des renseignements sur ses droits et obligations liés à la naissance de son enfant, il n'en demeure pas moins que l'employée a été convoquée dans les locaux d'un tiers - en l'occurrence, le fils de la recourante n° 1 -, lequel lui a fait signer sur-le-champ l'accord de résiliation rédigé par lui, et non par l'employeur, sans même lui accorder le délai de réflexion exigé par la jurisprudence fédérale. Il est ainsi douteux que, dans de telles circonstances, propres, à tout le moins, à exercer une pression psychologique sur elle, l'intimée ait manifesté une volonté qui reflétât ses véritables intentions.</w:t>
      </w:r>
    </w:p>
    <w:p>
      <w:r>
        <w:t>Par ailleurs, on cherche en vain l'existence de concessions réciproques en l'espèce. L'accord du 3 juin 2004 faisait perdre à l'intimée la protection légale liée à son récent accouchement, libérant par là même l'employeur de ses obligations pécuniaires, et ce sans qu'aucune concession ne lui soit faite. La renonciation de la recourante n° 2 à exiger le respect du délai de congé n'en constituait pas une. Il n'est, en effet, pas établi que l'intimée ait eu, à l'époque, un emploi de remplacement ou des perspectives concrètes de reprise d'un autre commerce, ni d'ailleurs qu'elle ait souhaité arrêter de travailler pour s'occuper de son bébé. Il ressort, au contraire, de la correspondance échangée par les parties avant et après la signature de l'accord de résiliation que l'intimée n'avait pas du tout l'intention de renoncer à reprendre le travail, pour un certain temps du moins. En signant l'accord de résiliation, elle s'est donc trouvée subitement privée de ressources sans bénéficier d'aucune concession de son employeur en contrepartie.</w:t>
      </w:r>
    </w:p>
    <w:p>
      <w:r>
        <w:t>Par conséquent, il y a lieu de faire abstraction de l'accord de résiliation du 3 juin 2004.</w:t>
      </w:r>
    </w:p>
    <w:p>
      <w:r>
        <w:rPr>
          <w:b/>
        </w:rPr>
        <w:t>E. 4.3.2.2</w:t>
      </w:r>
    </w:p>
    <w:p>
      <w:r>
        <w:t>Constatant que cet accord n'avait pas été valablement conclu, la Cour civile en a déduit qu'il devait être tenu pour un licenciement immédiat. Elle a vu la confirmation du bien-fondé de sa thèse dans une lettre du 28 juin 2004 où Z.________ déclare notamment qu'il n'a jamais été question de réengager l'intimée. Celle-ci étant, d'après l'ensemble des témoignages, une employée très consciencieuse et les recourantes n'ayant pas établi, ni même allégué, l'existence d'un manquement qui aurait pu justifier de la congédier sans délai, les premiers juges en ont conclu que la lettre du 3 juin 2004 devait être considérée comme une résiliation immédiate injustifiée, au sens de l' art. 337c CO , fondant le droit de l'intimée à des dommages-intérêts et à une indemnité. Il n'est pas possible de les suivre dans cette voie.</w:t>
      </w:r>
    </w:p>
    <w:p>
      <w:r>
        <w:t>Sur la base des circonstances postérieures à l'accouchement de l'intimée, telles qu'elles ont été résumées plus haut sous lettres A.c du présent arrêt, on ne voit pas, en effet, ce qui autorisait la Cour civile à convertir l'accord inefficace en une résiliation immédiate injustifiée plutôt qu'en un congé ordinaire. Force est de constater, tout d'abord, qu'entre le moment où les parties ont conclu le nouveau contrat de travail daté du 30 mars 2004 et celui où elles ont passé ledit accord, ni la recourante n° 1 ni la recourante n° 2 n'ont pris l'initiative de résilier ce contrat. La première fois que semblable volonté a été exprimée, c'est dans le texte de l'accord du 3 juin 2004 et c'est l'intimée qui l'a fait ("... je vous confirme ... ma volonté de ne pas reprendre le travail à votre service à la fin de ma période de grossesse..."). C'est encore l'intimée qui, dans une lettre du 7 juin 2004, a indiqué qu'elle resterait au service de la recourante n° 2 "jusqu'à fin août 2004" et qui a ensuite précisé, dans un courrier du 21 juin 2004 adressé à la recourante n° 2, qu'elle pourrait reprendre son travail (à une condition sans intérêt pour le sort du litige) "afin d'honorer le contrat qui nous lie jusqu'au 31 août prochain". La Cour civile constate, en outre, que, dans le laps de temps séparant l'envoi de ces deux lettres, l'Inspection du travail, consultée par l'intimée, "s'est assurée, par téléphone, de l'accord de Z.________ de reprendre la demanderesse à son service". Elle retient également que, durant le même intervalle, M. X.________ a cherché en vain à rencontrer l'intimée. Enfin, la portée des propos tenus par Z.________ dans sa lettre du 28 juin 2004, sur laquelle la Cour civile a fait fond, doit être relativisée. Dans cette lettre, en effet, l'intéressé commence par soutenir que l'initiative de mettre un terme aux rapports de travail a été prise par l'intimée dans sa lettre du 3 juin 2004, ce qui explique la phrase subséquente selon laquelle il n'a jamais été question pour lui de "réengager" cette personne. En d'autres termes, par de tels propos, l'employeur a simplement manifesté la volonté de ne pas conclure un nouveau contrat avec une employée qui, selon lui, avait mis fin elle-même aux rapports de travail. Y voir, à l'instar des premiers juges, la confirmation de la volonté de l'employeur de rompre immédiatement lesdits rapports quelque trois semaines plus tôt constitue une interprétation singulière de la portée des propos analysés. On ne discerne ainsi aucun élément décisif qui justifierait d'admettre, en l'espèce, que la recourante n° 2 a résilié sans délai et sans raison valable le contrat de travail qui la liait à l'intimée. Il est symptomatique de souligner, à cet égard, que les recourantes n'ont jamais allégué, dans la procédure cantonale, l'existence d'un manquement de l'intimée qui aurait justifié un licenciement immédiat de celle-ci. En tout état de cause, c'eût été à cette partie d'établir que, si l'accord de résiliation du 3 juin 2004 n'avait pas été conclu, la recourante n° 2 l'aurait licenciée avec effet immédiat, ce qu'elle n'a pas réussi à faire. Aussi y a-t-il lieu d'admettre que, dans cette hypothèse, l'employeur eût notifié son congé à l'employée en respectant les dispositions légales relatives à l'extinction ordinaire des rapports de travail de même que les normes destinées à protéger les travailleurs contre une résiliation en temps inopportun.</w:t>
      </w:r>
    </w:p>
    <w:p>
      <w:r>
        <w:t>L'intimée était dans sa sixième année de service lorsqu'elle a accouché, le 7 avril 2004. Protégée contre tout licenciement ordinaire par l' art. 336c al. 1 let . c CO durant seize semaines à compter de cette date, soit jusqu'au 27 juillet 2004, et au bénéfice d'un délai de congé de deux mois ( art. 335c al. 1 CO ), elle ne pouvait voir son contrat de travail résilié, sans son accord, avant le terme du 30 septembre 2004. Il ressort toutefois de ses courriers, susmentionnés, des 7 et 21 juin 2004, que l'employée a fait part à son employeur de son intention de mettre un terme à la relation contractuelle au 31 août 2004. Comme l' art. 336c CO ne trouve pas application lorsque la résiliation est le fait de l'employé, il faut admettre que, par cette double manifestation de volonté, qui respectait le délai et le terme de congé prévus par la loi, l'employée a elle-même résilié valablement le contrat de travail avec effet au 31 août 2004.</w:t>
      </w:r>
    </w:p>
    <w:p>
      <w:r>
        <w:t>L'employée qui est empêchée de travailler en raison de sa grossesse ou de l'accouchement bénéficie du droit au paiement de son salaire dans les limites de l' art. 324a al. 1 et 2 CO (cf. art. 324a al. 3 CO ). Selon l'échelle bernoise, appliquée par les tribunaux vaudois, elle a droit à son salaire pendant trois mois lorsqu'elle se trouve dans sa sixième année de service. Encore faut-il que la travailleuse soit empêchée de travailler en raison de son état ( ATF 118 II 58 consid. 2b p. 61). En vertu de l' art. 35a al. 3 LTr , les accouchées ne peuvent être occupées durant les huit semaines qui suivent l'accouchement. En l'occurrence, la recourante avait donc l'interdiction de travailler jusqu'au 1er juin 2004 et avait droit à son salaire pendant toute cette période. Elle l'a d'ailleurs reçu puisque son salaire lui a été versé jusqu'à la fin du mois de mai 2004. Dès le 2 juin 2004, l'employée devait en principe reprendre le travail et la recourante n° 2 accepter la prestation de travail. L'accord du 3 juin 2004, inefficace, qui doit être converti en une résiliation ordinaire, n'a pas modifié la situation, étant donné que les rapports de travail ne pouvaient s'éteindre, du fait de l'employeur, que le 30 septembre 2004 au plus tôt en raison de la nullité de cette résiliation ordinaire (cf. art. 336c al. 1 let . c et al. 2 CO). Encore fallait-il, pour cela, que l'employeur renouvelât sa déclaration de résiliation une fois la période de protection achevée, soit à partir du 28 juillet 2004, étant donné qu'un congé nul ne peut pas être converti en un congé valable pour le prochain terme possible ( ATF 128 III 212 consid. 3a p. 218). Il n'est pas certain qu'il l'ait fait. Quoi qu'il en soit, comme on l'a souligné plus haut, le contrat de travail a pris fin le 31 août 2004, l'intimée l'ayant valablement résilié pour ce terme.</w:t>
      </w:r>
    </w:p>
    <w:p>
      <w:r>
        <w:t>Il ressort des constatations de fait de la Cour civile que l'intimée a produit un certificat d'incapacité de travail pour la période du 8 au 29 juin 2004 et qu'elle a régulièrement offert ses services à la recourante n° 2 aussi bien avant qu'après cette période, sans toutefois obtenir la moindre réponse de l'intéressée. L'incapacité de travail a débuté et a pris fin avant l'expiration de la période de trois mois prévue par l'échelle bernoise. Il s'ensuit que l'intimée avait droit à percevoir son salaire durant tout ce laps de temps, en vertu de l' art. 324 al. 2 et 3 CO . Pour le reste de la période allant du 2 juin 2004, premier jour suivant l'expiration de la période postérieure à l'accouchement durant laquelle l'intimée avait l'interdiction de travailler, au 31 août 2004, date d'extinction des rapports de travail, l'employée a vainement offert son travail à l'employeur. Se trouvant en demeure, ce dernier était donc tenu de lui verser son salaire pendant cette période aussi, en application de l' art. 324 al. 1 CO . En conséquence, la recourante n° 2 doit être reconnue débitrice de l'intimée du montant brut de 9'000 fr. (3 x 3'000 fr.) à titre de salaire pour les mois de juin, juillet et août 2004. Quant à la recourante n° 1, elle doit être reconnue débitrice solidaire du même montant, conformément à l' art. 333 al. 3 CO . Le jugement de la Cour civile devra, dès lors, être réformé dans cette mesure en ce sens, d'une part, que le montant alloué à l'intimée pour ce chef de la demande sera ramené de 12'000 fr. à 9'000 fr., étant précisé qu'il est dû au titre du salaire et non des dommages-intérêts prévus par l' art. 337c al. 1 CO , et, d'autre part, que l'indemnité de 18'000 fr. accordée à l'intimée sur la base de l' art. 337c al. 3 CO sera supprimée puisqu'elle n'a pas de raison d'être dans le cadre d'un congé ordinaire.</w:t>
      </w:r>
    </w:p>
    <w:p>
      <w:r>
        <w:rPr>
          <w:b/>
        </w:rPr>
        <w:t>E. 5</w:t>
      </w:r>
    </w:p>
    <w:p>
      <w:r>
        <w:t>Le deuxième objet de la contestation porte sur les heures de travail supplémentaires.</w:t>
      </w:r>
    </w:p>
    <w:p>
      <w:r>
        <w:rPr>
          <w:b/>
        </w:rPr>
        <w:t>E. 5.1</w:t>
      </w:r>
    </w:p>
    <w:p>
      <w:r>
        <w:t>Dans ses deux mémoires de recours, la recourante n° 2 ne consacre pas la moindre ligne à cette question. Elle n'a donc pas satisfait aux exigences légales relatives à la motivation du recours (cf. consid. 2.4 ci-dessus). Dès lors, pour la raison sus-indiquée (cf. consid. 3.3, 2e §), la condamnation au paiement de 46'200 fr., avec intérêts à 5% l'an dès le 3 juin 2004 et sous déduction des cotisations sociales, qui a été prononcée à son égard par la Cour civile, à titre de rémunération des heures supplémentaires, sera maintenue, quand bien même le recours de la recourante n° 1, codébitrice solidaire du même montant, viendrait à être admis en tout ou en partie.</w:t>
      </w:r>
    </w:p>
    <w:p>
      <w:r>
        <w:rPr>
          <w:b/>
        </w:rPr>
        <w:t>E. 5.2</w:t>
      </w:r>
    </w:p>
    <w:p>
      <w:r>
        <w:t>La recourante n° 1 soulève la question de la preuve des heures de travail supplémentaires, et ce tant au niveau de la constatation des faits pertinents qu'à celui de l'application du droit fédéral.</w:t>
      </w:r>
    </w:p>
    <w:p>
      <w:r>
        <w:rPr>
          <w:b/>
        </w:rPr>
        <w:t>E. 5.2.1</w:t>
      </w:r>
    </w:p>
    <w:p>
      <w:r>
        <w:t>Le fardeau de la preuve des heures de travail supplémentaires accomplies incombe au travailleur. S'il n'est plus possible de prouver avec exactitude combien d'heures supplémentaires le travailleur a effectuées, le juge peut faire application de l' art. 42 al. 2 CO pour en estimer le nombre. Afin toutefois de ne pas détourner la règle de preuve résultant de l' art. 321c CO ,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4C.141/2006 du 24 août 2006, consid. 4.2.2 et les références).</w:t>
      </w:r>
    </w:p>
    <w:p>
      <w:r>
        <w:rPr>
          <w:b/>
        </w:rPr>
        <w:t>E. 5.2.2</w:t>
      </w:r>
    </w:p>
    <w:p>
      <w:r>
        <w:t>Les premiers juges ont admis que l'intimée avait effectué un total de 2'400 heures supplémentaires en travaillant dix heures de plus par semaine que la durée prévue contractuellement, soit 55 heures au lieu de 45. S'agissant de la pause de midi, ils l'ont fixée "ex aequo et bono" à trente minutes, en tenant compte du temps nécessaire pour manger sur place. Le fait que l'intimée mangeait sur place a été déduit par eux des témoignages de H.________, de K.________ et de C.________.</w:t>
      </w:r>
    </w:p>
    <w:p>
      <w:r>
        <w:t>Dans son arrêt du 13 août 2008, la Chambre des recours souligne, en ce qui concerne l'ampleur du travail supplémentaire accompli par l'intimée, que le seul élément factuel remis en cause par la recourante n° 1 est celui de la durée de la pause de midi. Selon elle, les juges de la Cour civile n'ont pas apprécié arbitrairement les preuves en retenant que cette durée correspondait au "temps nécessaire pour manger" et ils n'ont pas abusé de leur pouvoir d'appréciation en fixant "ex aequo et bono" ce temps à trente minutes. En particulier, il n'était pas contradictoire de retenir que le pressing était fermé au public de 12 h à 13 h 30, d'une part, et que le temps de pause concret de l'intimée était de trente minutes, d'autre part, car le travail de repasseuse effectué par l'employée n'était pas fonction de l'ouverture du pressing au public.</w:t>
      </w:r>
    </w:p>
    <w:p>
      <w:r>
        <w:rPr>
          <w:b/>
        </w:rPr>
        <w:t>E. 5.2.3</w:t>
      </w:r>
    </w:p>
    <w:p>
      <w:r>
        <w:t>Dans son recours dirigé contre ledit arrêt, la recourante n° 1 fait grief aux juges précédents d'avoir substitué leur appréciation à celle de la Cour civile et, en outre, de n'avoir pas relevé que l'intimée avait affirmé, à l'allégué 6 de sa demande, qu'un repas chaud lui était servi sur place à midi, ce qu'aucun témoin n'était venu confirmer. A vrai dire, on peine à discerner où l'intéressée veut en venir. Ce qu'elle entend par appréciation substituée n'est pas explicité dans son mémoire, et le moyen qu'elle soulève de ce chef n'est pas non plus perceptible. Ne l'est pas davantage la raison pour laquelle elle attache de l'importance à la nature du repas - chaud ou froid - servi sur place à l'intimée.</w:t>
      </w:r>
    </w:p>
    <w:p>
      <w:r>
        <w:rPr>
          <w:b/>
        </w:rPr>
        <w:t>E. 5.2.3.1</w:t>
      </w:r>
    </w:p>
    <w:p>
      <w:r>
        <w:t>En refusant de taxer d'arbitraire la constatation des premiers juges selon laquelle l'intimée ne cessait de travailler à midi que le temps nécessaire pour manger, la Chambre des recours n'a pas nié à tort le prétendu arbitraire de cette constatation. Les preuves étayant la constatation critiquée ne sont certes pas légion, par la force des choses, puisqu'elles ont trait à une circonstance relative à un laps de temps durant lequel le pressing était fermé au public. Qu'elles émanent, pour l'essentiel, d'anciennes collègues de travail de l'intimée est donc normal et ne les prive pas, ipso facto, de toute force probante. Pour le surplus, la conclusion que les premiers juges et, à leur suite, les magistrats de la Chambre des recours en ont tirée n'est pas insoutenable, ce qui seul importe.</w:t>
      </w:r>
    </w:p>
    <w:p>
      <w:r>
        <w:t>Le témoin C.________ a déclaré qu'il se rendait environ cinq ou six fois par an au pressing de la recourante n° 1, avant d'ajouter ce qui suit: "je crois que la demanderesse mangeait au pressing. Il m'est arrivé de passer à midi. Je l'ai vue manger un sandwich. Je ne l'ai jamais vue sortir manger". Ce témoignage doit certes être relativisé, comme l'a d'ailleurs fait la Cour civile, car il n'est pas très affirmatif et ne correspond qu'à un petit nombre de constatations faites par le témoin. Il n'en constitue pas moins un indice allant dans le sens de la thèse de l'intimée.</w:t>
      </w:r>
    </w:p>
    <w:p>
      <w:r>
        <w:t>Quant à H.________, elle a déclaré ceci: "la demanderesse me disait qu'elle arrêtait de travailler à midi, seulement le temps de manger. J'ignore ce qu'elle mangeait. La demanderesse mangeait dans la cuisine qui dépendait de la blanchisserie". Bien qu'il émane d'une amie de l'intimée et qu'il ne soit qu'indirect, ce témoignage ne saurait être écarté d'un revers de main, comme le voudrait la recourante n° 1. D'une part, on ne voit pas pourquoi les dires que le témoin prête à l'intimée ne correspondraient pas à la réalité, d'autant qu'à l'époque où elle tenait de tels propos, l'intéressée n'était apparemment pas encore en litige avec son employeur. D'autre part, le témoignage analysé est plus précis que le précédent, puisqu'il indique l'endroit où la travailleuse prenait son repas de midi.</w:t>
      </w:r>
    </w:p>
    <w:p>
      <w:r>
        <w:t>Cependant, le témoignage le plus probant est celui qui émane de K.________, une ancienne collègue de travail de l'intimée, laquelle s'est exprimée en ces termes: "je partais de midi à une heure. La demanderesse ne partait jamais. Elle avait dix à quinze minutes pour manger. Elle mangeait à la cuisine derrière le pressing. C'était Mme X.________ qui lui préparait à manger...". La recourante n° 1 cherche à décrédibiliser ce témoignage au double motif que son auteur aurait été mis au courant par l'intimée de ce que celle-ci en attendait et qu'il serait "en délicatesse" avec son ex-employeur. Toutefois, ces deux motifs résultent d'une interprétation extensive, sinon tendancieuse, des propos liminaires tenus par le témoin. Que ce dernier ait eu, sans doute à tort, l'impression que l'intimée "travaillait comme une esclave" n'est pas davantage propre à infirmer ses dires relatifs à la question litigieuse.</w:t>
      </w:r>
    </w:p>
    <w:p>
      <w:r>
        <w:t>La recourante n° 1 se demande encore pourquoi l'intimée n'a rien réclamé du tout, pendant autant d'années, étant donné l'importance du nombre d'heures supplémentaires prétendument effectuées par elle. Semblable interrogation ne constitue cependant pas un élément de preuve propre à faire apparaître comme arbitraire la constatation incriminée. L'inaction de la travailleuse peut du reste s'expliquer par diverses raisons, ne serait-ce que la crainte de perdre son emploi.</w:t>
      </w:r>
    </w:p>
    <w:p>
      <w:r>
        <w:rPr>
          <w:b/>
        </w:rPr>
        <w:t>E. 5.2.3.2</w:t>
      </w:r>
    </w:p>
    <w:p>
      <w:r>
        <w:t>Après avoir admis, sans arbitraire, que la durée de la pause de midi de l'intimée correspondait au temps nécessaire pour manger, la Cour civile a évalué ce temps à trente minutes. Elle semble avoir tiré cette présomption de fait des seules règles d'expérience, et non pas directement des indices concrets fournis par son dossier (sur cette distinction, cf. HOHL, op. cit., Tome II, 2002, n° 3225 ss). Il n'importe. Dans la première hypothèse, sa déduction, qui relèverait du droit, ne prêterait pas le flanc à la critique, tandis que, dans la seconde, elle constituerait une appréciation des preuves à tout le moins soutenable.</w:t>
      </w:r>
    </w:p>
    <w:p>
      <w:r>
        <w:rPr>
          <w:b/>
        </w:rPr>
        <w:t>E. 5.2.4.1</w:t>
      </w:r>
    </w:p>
    <w:p>
      <w:r>
        <w:t>Du point de vue juridique, la recourante n° 1 se plaint, pour l'essentiel, d'une violation des art. 8 CC et 321c CO. Selon elle, la Cour civile aurait méconnu la règle voulant que, quand l'employeur ignore la nécessité d'effectuer des heures supplémentaires et leur existence même, l'employeur doive les lui annoncer dans un délai raisonnable. Or, en l'espèce, l'intimée s'en était totalement abstenue, n'avait établi aucun décompte de ses prétendues heures supplémentaires et n'avait rien réclamé à ce titre pendant cinq ans; de surcroît, elle n'avait jamais été invitée par son employeur à effectuer du travail supplémentaire.</w:t>
      </w:r>
    </w:p>
    <w:p>
      <w:r>
        <w:t>La règle énoncée par la recourante n° 1 concerne l'hypothèse dans laquelle l'employeur ne sait pas que des heures supplémentaires sont effectuées à son profit. Elle a pour but de permettre à l'employeur d'approuver ces heures supplémentaires ou de prendre les mesures d'organisation interne nécessaires à éviter le travail supplémentaire à l'avenir ( ATF 129 III 171 consid. 2.2 p. 174 et les références).</w:t>
      </w:r>
    </w:p>
    <w:p>
      <w:r>
        <w:t>Pareille hypothèse ne se vérifie pas en l'espèce. De fait, la Cour civile constate que si l'intimée a effectué des heures supplémentaires, "c'est à la demande et au su" de la recourante n° 1. Cette dernière s'inscrit certes en faux contre ladite constatation. Cependant, elle ne précise pas sous quel angle elle entend l'attaquer, de sorte que sa critique s'en trouve frappée d'irrecevabilité. De toute façon, eu égard aux circonstances caractérisant la présente cause, en particulier la nature du travail effectué par l'intimée, la présence régulière de la recourante n° 1 à ses côtés et la relation quasi familiale qui s'était établie entre ces deux personnes, il n'est pas concevable que l'intimée ait pu exécuter du travail supplémentaire sur une aussi longue période sans que la recourante n° 1 s'en avisât. Pour le surplus, celle-ci n'indique pas quelle disposition du droit de procédure civile vaudois les premiers juges auraient violée en constatant d'office, suivant sa thèse, le fait controversé.</w:t>
      </w:r>
    </w:p>
    <w:p>
      <w:r>
        <w:t>Au demeurant, la recourante n° 1 ne peut pas asseoir sa démonstration sur le fait que, lorsqu'elle avait consulté l'Inspection du travail pour connaître ses droits liés à la naissance de son enfant, l'intimée n'avait pas fait état des heures supplémentaires effectuées par elle. Cette consultation avait un objet bien défini - les droits de la travailleuse en rapport avec sa maternité - et l'interlocuteur de l'intimée n'était pas son employeur, si bien que l'on ne voit pas comment l'intéressée aurait pu renoncer tacitement à élever des prétentions à l'encontre de ce dernier à cette occasion.</w:t>
      </w:r>
    </w:p>
    <w:p>
      <w:r>
        <w:rPr>
          <w:b/>
        </w:rPr>
        <w:t>E. 5.2.4.2</w:t>
      </w:r>
    </w:p>
    <w:p>
      <w:r>
        <w:t>La Cour civile se voit reprocher, enfin, par la recourante n° 1 d'avoir méconnu l' art. 42 al. 2 CO . Ce dernier moyen tombe manifestement à faux dès lors que cette juridiction a retenu sans arbitraire que l'intimée avait effectué 2'400 heures supplémentaires.</w:t>
      </w:r>
    </w:p>
    <w:p>
      <w:r>
        <w:rPr>
          <w:b/>
        </w:rPr>
        <w:t>E. 5.2.5</w:t>
      </w:r>
    </w:p>
    <w:p>
      <w:r>
        <w:t>Cela étant, comme le calcul du montant dû à l'intimée au titre des heures supplémentaires n'est pas contesté par la recourante n° 1, il y a lieu de confirmer également la condamnation de celle-ci au paiement de 46'200 fr. de ce chef avec les intérêts y afférents à 5% l'an courant dès le 3 juin 2004 et sous déduction des cotisations sociales.</w:t>
      </w:r>
    </w:p>
    <w:p>
      <w:r>
        <w:rPr>
          <w:b/>
        </w:rPr>
        <w:t>E. 6</w:t>
      </w:r>
    </w:p>
    <w:p>
      <w:r>
        <w:t>Le dernier point litigieux concerne l'indemnité pour tort moral de 3'000 fr. que l'intimée s'est vu allouer par la Cour civile du fait que la recourante n° 1 avait exercé une certaine pression sur elle afin de l'amener à prendre la décision d'avorter.</w:t>
      </w:r>
    </w:p>
    <w:p>
      <w:r>
        <w:rPr>
          <w:b/>
        </w:rPr>
        <w:t>E. 6.1.1</w:t>
      </w:r>
    </w:p>
    <w:p>
      <w:r>
        <w:t>Sous l'angle des constatations factuelles, la recourante n° 1 reproche à la Chambre des recours de n'avoir pas sanctionné, au titre de l'arbitraire, l'appréciation des preuves de la Cour civile quant aux pressions ressenties avec acuité par l'intimée, relativement au sort de sa grossesse, en raison des propos tenus par son employeur.</w:t>
      </w:r>
    </w:p>
    <w:p>
      <w:r>
        <w:t>En droit, les premiers juges auraient violé les art. 8 CC , 49 CO et 328 CO, si l'on en croit la recourante n° 1, étant donné que la gravité objective de l'atteinte supposée n'était nullement établie, qu'il en allait de même de la demande d'avorter que l'employeur aurait faite à l'intimée, que cette dernière avait du reste déjà avorté précédemment et qu'elle était de toute façon très "ambivalente" sur sa grossesse quand bien même elle avait finalement décidé de garder l'enfant. Toujours selon la recourante n° 1, l'expérience préalable de l'avortement ne lui était en rien imputable et il n'était pas du tout démontré que l'intimée en avait été marquée ou plus marquée la seconde fois plutôt que la première, et inversement. Quoi qu'il en soit, ce n'était pas à l'employeur, contrairement à l'avis de la Chambre des recours, de démontrer que la travailleuse n'avait pas ressenti de sérieuses souffrances, mais à l'intimée d'en apporter la preuve.</w:t>
      </w:r>
    </w:p>
    <w:p>
      <w:r>
        <w:rPr>
          <w:b/>
        </w:rPr>
        <w:t>E. 6.1.2</w:t>
      </w:r>
    </w:p>
    <w:p>
      <w:r>
        <w:t>De son côté, la recourante n° 2 fait grief à la Chambre des recours de ne pas avoir sanctionné la conclusion, à ses yeux arbitraire, que la Cour civile avait tirée des déclarations des témoins D.________ et E.________, dont il résulterait que, loin d'exercer une pression sur son employée, la recourante n° 1 avait, au contraire, adopté "une attitude plutôt paternaliste" à son égard.</w:t>
      </w:r>
    </w:p>
    <w:p>
      <w:r>
        <w:t>Du point de vue juridique, la recourante n° 2 fait valoir que l'intimée n'a pas établi une atteinte objective suffisante à sa personnalité. Selon elle, il n'est pas rare qu'une relation employeur-employé dépasse les simples rapports de travail et que les sujets abordés soient de nature plus personnelle. En l'occurrence, une travailleuse réagissant normalement, placée dans la même situation que l'intimée, n'aurait pas forcément ressenti les questions posées par la recourante n° 1 comme une pression la poussant à avorter, mais tout au plus comme une attitude fort indiscrète à son endroit. Que l'intéressée en ait parlé à son gynécologue ne démontre en aucun cas l'existence d'une quelconque pression de l'employeur visant à la faire avorter. Les questions posées par la recourante n° 1 étaient, au demeurant, légitimes dans la mesure où elle portaient sur un fait pouvant l'amener à prendre des dispositions particulières au sujet de l'organisation de l'entreprise. Et la recourante n° 2 de conclure que la Cour civile se serait basée sur des éléments purement subjectifs pour allouer à l'intimée une réparation morale injustifiée.</w:t>
      </w:r>
    </w:p>
    <w:p>
      <w:r>
        <w:rPr>
          <w:b/>
        </w:rPr>
        <w:t>E. 6.1.3</w:t>
      </w:r>
    </w:p>
    <w:p>
      <w:r>
        <w:t>En réponse aux recours de ses parties adverses, l'intimée persiste à soutenir, pour sa part, que la recourante n° 1 a "intrigué" afin de la faire avorter, ainsi qu'elle l'avait déjà fait avec succès précédemment, qu'elle est intervenue dans ce but auprès d'une pharmacienne pour qu'elle fournisse des pilules abortives à son employée, mais que celle-ci, face au risque de ne plus pouvoir mener une grossesse à terme si elle avortait à nouveau, a renoncé à obéir une nouvelle fois à son employeur.</w:t>
      </w:r>
    </w:p>
    <w:p>
      <w:r>
        <w:rPr>
          <w:b/>
        </w:rPr>
        <w:t>E. 6.2.1</w:t>
      </w:r>
    </w:p>
    <w:p>
      <w:r>
        <w:t>Selon l' art. 328 al. 1 CO , l'employeur protège et respecte, dans les rapports de travail, la personnalité du travailleur. Les valeurs protégées par les droits de la personnalité sont notamment l'intégrité physique, qui concerne la vie et le corps humain, les libertés individuelles et la sphère privée, qui englobe la vie intime ainsi que la vie privée (BRUNNER/BÜHLER/WAEBER/BRUCHEZ, Commentaire du contrat de travail, 3e éd. 2004, n° 2 ad art. 328 CO ). La violation des obligations que lui impose l' art. 328 CO engage la responsabilité contractuelle de l'employeur ( art. 97 ss CO ) pour le tort moral causé au travailleur, aux conditions fixées par l' art. 49 al. 1 CO (cf. art. 99 al. 3 CO ) ( ATF 130 III 699 consid. 5.1 p. 704; cf. également ATF 125 III 70 consid. 3a p. 74). Pour justifier l'allocation d'une indemnité pour tort moral fondée sur l' art. 49 al. 1 CO , il ne suffit pas que le tribunal constate une violation de l' art. 328 CO ;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(arrêt 4A_123/2007 du 31 août 2007 consid. 7.1 et la jurisprudence citée).</w:t>
      </w:r>
    </w:p>
    <w:p>
      <w:r>
        <w:t>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 art. 42 al. 2 CO ,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(arrêt 4C.246/1991 du 14 janvier 1992 consid. 1b, in SJ 1993 p. 351).</w:t>
      </w:r>
    </w:p>
    <w:p>
      <w:r>
        <w:rPr>
          <w:b/>
        </w:rPr>
        <w:t>E. 6.2.2.1</w:t>
      </w:r>
    </w:p>
    <w:p>
      <w:r>
        <w:t>Dans la mesure où ils ont trait à l'appréciation des preuves faite en première instance et jugée non arbitraire par la Chambre des recours, les deux recours en matière civile visant l'arrêt rendu par cette autorité sont irrecevables, faute d'une motivation suffisante.</w:t>
      </w:r>
    </w:p>
    <w:p>
      <w:r>
        <w:t>Force est de relever, à ce propos, que la recourante n° 1 se borne à relater les moyens qu'elle avait soulevés devant l'instance de recours pour en déduire, sans plus ample précision, que celle-ci aurait introduit un fait non avéré au prix d'un renversement arbitraire du fardeau de la preuve. Et l'intéressée d'ajouter ceci, en des termes pour le moins sibyllins: "il n'est pas admissible que le caractère aphone de l'administration d'une preuve, ou l'échec probatoire, génère, sans alimenter subjectivement et/ou objectivement une crainte sur l'impartialité de l'appareil judiciaire, un élément correctif qui favoriserait une partie plutôt qu'une autre". Par ce moyen, qui mélange le fait et le droit, la recourante n° 1, non seulement n'attaque pas une constatation factuelle déterminée, mais encore ne démontre nullement en quoi la constatation censée attaquée par elle serait insoutenable.</w:t>
      </w:r>
    </w:p>
    <w:p>
      <w:r>
        <w:t>Quant à la recourante n° 2, elle fait certes grief aux juges précédents d'avoir déduit arbitrairement des témoignages de D.________ et de E.________ l'existence de pressions exercées par l'employeur sur la travailleuse enceinte. Cependant, elle ne le fait pas de manière suffisamment précise pour étayer le grief d'arbitraire dans l'appréciation des preuves, dès lors qu'elle ne rapporte pas les propos tenus par le témoin D.________ et se contente d'alléguer que, d'après le témoin E.________, la discussion entre la recourante n° 1 et l'intimée s'était déroulée dans une ambiance détendue "entre dames prenant le café", circonstance qui, d'ailleurs, n'est pas de nature à exclure l'existence de pressions.</w:t>
      </w:r>
    </w:p>
    <w:p>
      <w:r>
        <w:t>Sont également irrecevables, pour s'écarter des constatations non arbitraires de la Cour civile, les allégations, faites dans les réponses aux recours, par lesquelles l'intimée vise à asseoir sa thèse voulant que la recourante n° 1 lui ait directement demandé d'avorter et qu'elle l'ait déjà incitée avec succès à le faire à l'occasion d'une précédente grossesse.</w:t>
      </w:r>
    </w:p>
    <w:p>
      <w:r>
        <w:rPr>
          <w:b/>
        </w:rPr>
        <w:t>E. 6.2.2.2</w:t>
      </w:r>
    </w:p>
    <w:p>
      <w:r>
        <w:t>Selon la Cour civile, il est établi que l'intimée a hésité à avorter. Il est également établi que la recourante n° 1 lui a demandé, à plusieurs reprises, comment elle envisageait l'avenir, si elle avait bien réfléchi et si c'était vraiment le bon choix de mener sa grossesse à terme. Que la travailleuse en ait ressenti une pression de la part de son employeur, tiraillée qu'elle était entre le désir d'avoir un enfant et la crainte de perdre son emploi, ressort, enfin, du témoignage de son gynécologue.</w:t>
      </w:r>
    </w:p>
    <w:p>
      <w:r>
        <w:t>Dans ces circonstances, les premiers juges n'ont pas violé le droit fédéral en admettant que la travailleuse avait subi une atteinte objective à sa personnalité, que cette atteinte était imputable à la recourante n° 1 et qu'elle était d'une gravité suffisante pour justifier une réparation morale. Il faut également considérer, avec eux, que toute personne placée dans la même situation que l'intimée aurait ressenti cette atteinte avec acuité. Malgré qu'en ait la recourante n° 2, on est loin, ici, de simples questions indiscrètes qu'un employeur aurait posées en passant à une travailleuse, ni de celles qui n'auraient été dictées que par des motifs de nature organisationnelle. Que l'intimée ait déjà fait antérieurement l'expérience de l'avortement n'est pas non plus déterminant, quoi qu'en pense la recourante n° 1. On peut y voir, tout au contraire, une circonstance qui était propre à lui faire ressentir avec d'autant plus d'acuité la pression exercée par l'employeur. En effet, dans son témoignage, le gynécologue explique avoir dit à l'intimée que, vu ses antécédents, une nouvelle interruption de grossesse pourrait avoir des conséquences fâcheuses à l'avenir, sur le plan de sa stérilité et d'un point de vue mental. Ainsi, loin de réduire l'incidence de l'atteinte objective portée à la personne de l'intimée, le fait que cette dernière avait déjà avorté par le passé était plutôt susceptible d'accentuer le dilemme dans lequel la travailleuse se voyait à tort ou à raison enfermée, c'est-à-dire avorter, au risque de ne plus pouvoir enfanter, ou conduire sa grossesse à terme, au risque de perdre son emploi.</w:t>
      </w:r>
    </w:p>
    <w:p>
      <w:r>
        <w:t>Enfin, comme la Chambre des recours le souligne au consid. 4c de son arrêt, n'est pas non plus fondé le reproche, fait à la Cour civile, d'avoir méconnu le fardeau de la preuve en retenant que la recourante n° 1 n'avait pas établi que l'intimée n'avait en réalité pas ressenti de sérieuses souffrances. Cette phrase signifie, en effet, simplement que l'employeur n'a fourni aucun élément de nature à renverser la présomption de fait selon laquelle le tort moral éprouvé par l'intimée était censé correspondre à celui qu'aurait ressenti une personne normale placée dans la même situation. Et ce raisonnement correspond à celui que le Tribunal fédéral a tenu dans l'arrêt 4C.246/1991, précité (cf. le consid. 6.2.1 in fine du présent arrêt).</w:t>
      </w:r>
    </w:p>
    <w:p>
      <w:r>
        <w:rPr>
          <w:b/>
        </w:rPr>
        <w:t>E. 6.3</w:t>
      </w:r>
    </w:p>
    <w:p>
      <w:r>
        <w:t>Dans ces conditions, il y a lieu de confirmer l'octroi à l'intimée d'une indemnité pour tort moral de 3'000 fr., étant précisé que ledit montant n'est contesté en tant que tel par aucune des parties.</w:t>
      </w:r>
    </w:p>
    <w:p>
      <w:r>
        <w:rPr>
          <w:b/>
        </w:rPr>
        <w:t>E. 7</w:t>
      </w:r>
    </w:p>
    <w:p>
      <w:r>
        <w:t>Pour les motifs sus-indiqués, les recours en matière civile dans les causes 4A_415/2008 et 4A_431/2008 doivent être rejetés dans la mesure où ils sont dirigés contre l'arrêt rendu le 13 août 2008 par la Chambre des recours. Pour le surplus, c'est-à-dire en tant qu'ils visent le jugement rendu le 17 avril 2007 par la Cour civile, ils seront partiellement admis, à l'instar des recours en matière civile exercés contre le même jugement dans les causes 4A_495/2007 et 4A_497/2007, et le chiffre I du dispositif dudit jugement sera réformé en ce sens que les défenderesses X.________ et YZ.________ &amp; Associée devront payer, solidairement entre elles, à la demanderesse A.________ la somme de 55'200 fr., avec intérêts à 5% l'an dès le 3 juin 2004, sous déduction des cotisations d'assurances sociales, et la somme de 3'000 fr., avec intérêts à 5% l'an dès le 3 juin 2004. Le fait que, au chiffre II de son arrêt, la Chambre des recours déclare que le jugement en question "est maintenu" n'empêche pas la réforme dudit jugement, faut-il le préciser, car la juridiction cantonale supérieure n'avait pas le pouvoir d'examiner si la Cour civile avait violé le droit privé fédéral ni, partant, celui de confirmer le jugement rendu sur ce point par les premiers juges.</w:t>
      </w:r>
    </w:p>
    <w:p>
      <w:r>
        <w:t>Il convient, en outre, d'annuler les chiffres II, III et IV du dispositif du jugement précité et de renvoyer la cause à la Cour civile afin qu'elle rende une nouvelle décision sur les frais et dépens de la procédure cantonale de première instance. En revanche, le chiffre V du dispositif du jugement de la Cour civile, en vertu duquel "toutes autres ou plus amples conclusions sont rejetées", sera confirmé.</w:t>
      </w:r>
    </w:p>
    <w:p>
      <w:r>
        <w:rPr>
          <w:b/>
        </w:rPr>
        <w:t>E. 8.1</w:t>
      </w:r>
    </w:p>
    <w:p>
      <w:r>
        <w:t>Il reste à régler le sort des frais et dépens des quatre procédures fédérales jointes. Par souci de simplification, les frais judiciaires seront calculés pour l'ensemble de ces procédures, et non séparément. Ils se montent à 13'000 fr. au total. Le même principe sera appliqué pour le calcul des dépens par identité de motif.</w:t>
      </w:r>
    </w:p>
    <w:p>
      <w:r>
        <w:t>La Cour civile a alloué un total de 79'200 fr. (58'200 fr. + 21'000 fr.) à l'intimée. Devant le Tribunal fédéral, les recourantes ont conclu principalement à leur libération totale des fins de la demande. Quant à l'intimée, elle a requis le rejet des quatre recours. La Cour de céans a ramené la condamnation pécuniaire des recourantes de 79'200 fr. à 58'200 fr. (55'200 fr. + 3'000 fr.), si bien que celles-ci obtiennent, grosso modo, le quart de la réduction qu'elles souhaitaient et l'intimée, corrélativement, les trois quarts environ de ce qu'elle réclamait dans l'instance fédérale. Cela étant, les frais judiciaires, dont le montant doit être fixé sans égard à l' art. 65 al. 4 let . c LTF qui n'est pas applicable en l'espèce, seront répartis dans cette proportion entre l'intimée (3'250 fr.) et les recourantes (9'750 fr.), conformément à l' art. 66 al. 1 LTF , ces dernières devant supporter solidairement et à parts égales les 9'750 fr. de frais mis à leur charge ( art. 66 al. 5 LTF ).</w:t>
      </w:r>
    </w:p>
    <w:p>
      <w:r>
        <w:t>S'agissant des dépens (cf. art. 68 al. 1 et 4 LTF ), l'intimée aura droit, de ce chef, à une indemnité réduite, tenant compte de la proportion adoptée pour la répartition des frais judiciaires, laquelle indemnité sera fixée sur la base d'un montant de 18'000 fr., eu égard au fait que les deux recours prématurés (causes 4A_495/2007 et 4A_497/2007) ont occasionné un surcroît de frais d'avocat lié au dépôt de deux réponses supplémentaires, et arrêtée à 9'000 fr.</w:t>
      </w:r>
    </w:p>
    <w:p>
      <w:r>
        <w:rPr>
          <w:b/>
        </w:rPr>
        <w:t>E. 8.2</w:t>
      </w:r>
    </w:p>
    <w:p>
      <w:r>
        <w:t>Pour chacune des quatre procédures de recours, l'intimée a requis le bénéfice de l'assistance judiciaire et la désignation de son conseil en qualité d'avocat d'office.</w:t>
      </w:r>
    </w:p>
    <w:p>
      <w:r>
        <w:t>Aux termes de l' art. 64 LTF , si une partie ne dispose pas de ressources suffisantes et si ses conclusions ne paraissent pas vouées à l'échec, le Tribunal fédéral la dispense, à sa demande, de payer les frais judiciaires et de fournir des sûretés en garantie des dépens (al. 1). Il attribue un avocat à cette partie si la sauvegarde de ses droits le requiert. L'avocat a droit à une indemnité appropriée versée par la caisse du tribunal pour autant que les dépens alloués ne couvrent pas ses honoraires (al. 2).</w:t>
      </w:r>
    </w:p>
    <w:p>
      <w:r>
        <w:t>Sur le vu des explications fournies par l'intéressée dans ses réponses au recours, avec pièces à l'appui, il apparaît que la condition d'indigence est réalisée à l'égard de l'intimée, laquelle a du reste déjà bénéficié de l'assistance judiciaire devant les instances cantonales. Au demeurant, les conclusions de cette partie, qui tendaient à la confirmation du jugement de la Cour civile, n'étaient pas vouées à l'échec, comme le présent arrêt le démontre a posteriori. Partant, il y a lieu d'octroyer à la requérante le bénéfice de l'assistance judiciaire pour les quatre procédures fédérales et de lui attribuer un avocat d'office en la personne de son conseil, Me Denis Weber.</w:t>
      </w:r>
    </w:p>
    <w:p>
      <w:r>
        <w:t>Il suit de là que la part des frais judiciaires mise à la charge de l'intimée sera supportée par la Caisse du Tribunal fédéral. Celle-ci supportera également la part des honoraires de l'avocat d'office qui n'est pas couverte par le montant des dépens réduits. La Cour de céans fixera cette part à 3'000 fr. dans la mesure où il se justifie, à ses yeux, de réduire les honoraires normaux (18'000 fr.) d'un tiers (6'000 fr.) et de les ramener à 12'000 fr., en application de l'art. 10 du Règlement sur les dépens du 31 mars 2006 (RS 173.110.210.3), pour tenir compte du fait que, sur bon nombre de points, la réponse à l'un des recours a pu être reprise en grande partie pour préparer la réponse à l'un des trois recours restants. La Caisse du Tribunal fédéral versera, en outre, à Me Denis Weber une somme correspondant au montant des dépens alloués à l'intimée au cas où ceux-ci ne pourraient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