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4A_48/2020 vom 26. März 2020</w:t>
      </w:r>
    </w:p>
    <w:p>
      <w:r>
        <w:t>Bundesgericht, 2020-03-26, DE</w:t>
      </w:r>
    </w:p>
    <w:p>
      <w:r>
        <w:rPr>
          <w:b/>
        </w:rPr>
        <w:t xml:space="preserve">Quelle: </w:t>
      </w:r>
      <w:r>
        <w:t>https://mcp.opencaselaw.ch/entscheid/bger_4A_48_2020</w:t>
      </w:r>
    </w:p>
    <w:p>
      <w:r>
        <w:t>FR: TF 4A_48/2020 du 26 mars 2020</w:t>
      </w:r>
    </w:p>
    <w:p>
      <w:r>
        <w:t>IT: TF 4A_48/2020 del 26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4A_48/2020</w:t>
      </w:r>
    </w:p>
    <w:p>
      <w:r>
        <w:t>Verfügung vom 26. März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Dr. Oliver Künzler und Rechtsanwältin Salome Barth,</w:t>
      </w:r>
    </w:p>
    <w:p>
      <w:r>
        <w:t>Beschwerdeführer,</w:t>
      </w:r>
    </w:p>
    <w:p>
      <w:r>
        <w:t>gegen</w:t>
      </w:r>
    </w:p>
    <w:p>
      <w:r>
        <w:t>B.________AG,</w:t>
      </w:r>
    </w:p>
    <w:p>
      <w:r>
        <w:t>vertreten durch Rechtsanwalt Dr. Thomas Rebsamen,</w:t>
      </w:r>
    </w:p>
    <w:p>
      <w:r>
        <w:t>Beschwerdegegnerin,</w:t>
      </w:r>
    </w:p>
    <w:p>
      <w:r>
        <w:t>C.________AG,</w:t>
      </w:r>
    </w:p>
    <w:p>
      <w:r>
        <w:t>vertreten durch Advokat Jan Bangert,</w:t>
      </w:r>
    </w:p>
    <w:p>
      <w:r>
        <w:t>Nebenintervenientin auf Seiten der Beschwerdegegnerin.</w:t>
      </w:r>
    </w:p>
    <w:p>
      <w:r>
        <w:t>Gegenstand</w:t>
      </w:r>
    </w:p>
    <w:p>
      <w:r>
        <w:t>Anfechtung eines Generalversammlungsbeschlusses; Rückzug,</w:t>
      </w:r>
    </w:p>
    <w:p>
      <w:r>
        <w:t>Beschwerde gegen den Entscheid des Obergerichts</w:t>
      </w:r>
    </w:p>
    <w:p>
      <w:r>
        <w:t>des Kantons Obwalden vom 4. Dezember 2019 (ZG 18/020/MSC).</w:t>
      </w:r>
    </w:p>
    <w:p>
      <w:r>
        <w:t>In Erwägung,</w:t>
      </w:r>
    </w:p>
    <w:p>
      <w:r>
        <w:t>dass der Beschwerdeführer seine Beschwerde vom 27. Januar 2020 gegen den Entscheid des Obergerichts des Kantons Obwalden vom 4. Dezember 2019 mit Schreiben vom 24. März 2020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1 - 3 BGG );</w:t>
      </w:r>
    </w:p>
    <w:p>
      <w:r>
        <w:t>dass der Beschwerdegegnerin und der Nebenintervenientin keine Parteientschädigung zuzusprechen ist, da ihnen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Parteien, der C.________AG und dem Obergericht des Kantons Obwalden schriftlich mitgeteilt, der Beschwerdegegnerin und der C.________AG unter Beilage je einer Kopie des Schreibens vom 24. März 2020.</w:t>
      </w:r>
    </w:p>
    <w:p>
      <w:r>
        <w:t>Lausanne, 26. März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