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4A_480/2018 vom 9. Oktober 2018</w:t>
      </w:r>
    </w:p>
    <w:p>
      <w:r>
        <w:t>Bundesgericht, 2018-10-09, DE</w:t>
      </w:r>
    </w:p>
    <w:p>
      <w:r>
        <w:rPr>
          <w:b/>
        </w:rPr>
        <w:t xml:space="preserve">Quelle: </w:t>
      </w:r>
      <w:r>
        <w:t>https://mcp.opencaselaw.ch/entscheid/bger_4A_480_2018</w:t>
      </w:r>
    </w:p>
    <w:p>
      <w:r>
        <w:t>FR: TF 4A_480/2018 du 9 octobre 2018</w:t>
      </w:r>
    </w:p>
    <w:p>
      <w:r>
        <w:t>IT: TF 4A_480/2018 del 9 ottobre 2018</w:t>
      </w:r>
    </w:p>
    <w:p>
      <w:pPr>
        <w:pStyle w:val="Heading2"/>
      </w:pPr>
      <w:r>
        <w:t>Volltext</w:t>
      </w:r>
    </w:p>
    <w:p>
      <w:r>
        <w:t>Bundesgericht</w:t>
      </w:r>
    </w:p>
    <w:p>
      <w:r>
        <w:t>Tribunal fédéral</w:t>
      </w:r>
    </w:p>
    <w:p>
      <w:r>
        <w:t>Tribunale federale</w:t>
      </w:r>
    </w:p>
    <w:p>
      <w:r>
        <w:t>Tribunal federal</w:t>
      </w:r>
    </w:p>
    <w:p>
      <w:r>
        <w:t>4A_480/2018</w:t>
      </w:r>
    </w:p>
    <w:p>
      <w:r>
        <w:t>Urteil vom 9. Oktober 2018</w:t>
      </w:r>
    </w:p>
    <w:p>
      <w:r>
        <w:t>I. zivilrechtliche Abteilung</w:t>
      </w:r>
    </w:p>
    <w:p>
      <w:r>
        <w:t>Besetzung</w:t>
      </w:r>
    </w:p>
    <w:p>
      <w:r>
        <w:t>Bundesrichterin Kiss, Präsidentin,</w:t>
      </w:r>
    </w:p>
    <w:p>
      <w:r>
        <w:t>Gerichtsschreiber Brugger.</w:t>
      </w:r>
    </w:p>
    <w:p>
      <w:r>
        <w:t>Verfahrensbeteiligte</w:t>
      </w:r>
    </w:p>
    <w:p>
      <w:r>
        <w:t>A.________,</w:t>
      </w:r>
    </w:p>
    <w:p>
      <w:r>
        <w:t>Beschwerdeführerin,</w:t>
      </w:r>
    </w:p>
    <w:p>
      <w:r>
        <w:t>gegen</w:t>
      </w:r>
    </w:p>
    <w:p>
      <w:r>
        <w:t>B.________ AG,</w:t>
      </w:r>
    </w:p>
    <w:p>
      <w:r>
        <w:t>vertreten durch Rechtsanwalt Lukas Blättler,</w:t>
      </w:r>
    </w:p>
    <w:p>
      <w:r>
        <w:t>Beschwerdegegnerin.</w:t>
      </w:r>
    </w:p>
    <w:p>
      <w:r>
        <w:t>Gegenstand</w:t>
      </w:r>
    </w:p>
    <w:p>
      <w:r>
        <w:t>Forderung (Revision),</w:t>
      </w:r>
    </w:p>
    <w:p>
      <w:r>
        <w:t>Beschwerde gegen das Urteil des Obergerichts</w:t>
      </w:r>
    </w:p>
    <w:p>
      <w:r>
        <w:t>des Kantons Zürich, I. Zivilkammer, vom 6. August 2018 (RB180021-O/U).</w:t>
      </w:r>
    </w:p>
    <w:p>
      <w:r>
        <w:t>In Erwägung,</w:t>
      </w:r>
    </w:p>
    <w:p>
      <w:r>
        <w:t>dass die Beschwerdeführerin und die Beschwerdegegnerin am 19. Januar 2018 vor Bezirksgericht Zürich einen Vergleich schlossen, worauf das Verfahren mit Beschluss des Bezirksgerichts vom 23. Januar 2018 abgeschrieben wurde;</w:t>
      </w:r>
    </w:p>
    <w:p>
      <w:r>
        <w:t>dass die Beschwerdeführerin dagegen beim Bezirksgericht ein Revisionsbegehren stelle und im Wesentlichen beantragte, es sei der ihr am 19. Januar 2018 "abgenötigte Vergleich zu annulieren";</w:t>
      </w:r>
    </w:p>
    <w:p>
      <w:r>
        <w:t>dass das Bezirksgericht das Revisionsbegehren mit Urteil vom 3. Mai 2018 abwies;</w:t>
      </w:r>
    </w:p>
    <w:p>
      <w:r>
        <w:t>dass das Obergericht des Kantons Zürich eine dagegen erhobene Beschwerde mit Urteil vom 6. August 2018 abwies, soweit es darauf eintrat;</w:t>
      </w:r>
    </w:p>
    <w:p>
      <w:r>
        <w:t>dass die Beschwerdeführerin gegen das Urteil des Obergerichts Beschwerde an das Bundesgericht erhob;</w:t>
      </w:r>
    </w:p>
    <w:p>
      <w:r>
        <w:t>dass auf die Einholung von Vernehmlassungen zur Beschwerde verzichtet wurde;</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 der Beschwerdeführerin die Begründungsanforderungen offensichtlich nicht erfüllt, indem sie sich darin zu einer Vielzahl von Themen (insbesondere zu ihrem Standpunkt im Hauptprozess) äussert und zahlreiche Anträge stellt sowie bloss in frei gehaltenen Ausführungen ihre Sicht der Dinge darlegt, ohne indessen auf die Erwägungen der Vorinstanz hinreichend konkret einzugehen, geschweige denn nachvollziehbar aufzuzeigen, welche Rechte die Vorinstanz mit ihrem Entscheid inwiefern verletzt haben soll;</w:t>
      </w:r>
    </w:p>
    <w:p>
      <w:r>
        <w:t>dass somit auf die Beschwerde mangels hinreichender Begründung nicht einzutreten ist ( Art. 108 Abs. 1 lit. b BGG );</w:t>
      </w:r>
    </w:p>
    <w:p>
      <w:r>
        <w:t>dass die Gerichtskosten der Beschwerdeführerin aufzuerlegen sind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Zürich, I. Zivilkammer, schriftlich mitgeteilt.</w:t>
      </w:r>
    </w:p>
    <w:p>
      <w:r>
        <w:t>Lausanne, 9. Oktober 2018</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