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476/2015 vom 11. Januar 2016</w:t>
      </w:r>
    </w:p>
    <w:p>
      <w:r>
        <w:t>Bundesgericht, 2016-01-11, FR</w:t>
      </w:r>
    </w:p>
    <w:p>
      <w:r>
        <w:rPr>
          <w:b/>
        </w:rPr>
        <w:t xml:space="preserve">Quelle: </w:t>
      </w:r>
      <w:r>
        <w:t>https://mcp.opencaselaw.ch/entscheid/bger_4A_476_2015</w:t>
      </w:r>
    </w:p>
    <w:p>
      <w:r>
        <w:t>FR: TF 4A 476/2015 du 11 janvier 2016</w:t>
      </w:r>
    </w:p>
    <w:p>
      <w:r>
        <w:t>IT: TF 4A 476/2015 del 11 gennaio 2016</w:t>
      </w:r>
    </w:p>
    <w:p>
      <w:pPr>
        <w:pStyle w:val="Heading2"/>
      </w:pPr>
      <w:r>
        <w:t>Regeste</w:t>
      </w:r>
    </w:p>
    <w:p>
      <w:r>
        <w:t>résiliation extraordinaire en raison des travaux entrepris par le locataire (acrt. 257 f al. 3 CO) et résiliation ordinaire en vue d'une utilisation par le bailleur ou ses proches (art. 271 al. 1 CO) | Droit des contrats</w:t>
      </w:r>
    </w:p>
    <w:p>
      <w:pPr>
        <w:pStyle w:val="Heading2"/>
      </w:pPr>
      <w:r>
        <w:t>Erwägungen</w:t>
      </w:r>
    </w:p>
    <w:p>
      <w:r>
        <w:rPr>
          <w:b/>
        </w:rPr>
        <w:t>E. 1</w:t>
      </w:r>
    </w:p>
    <w:p>
      <w:r>
        <w:t>Lorsque les conclusions restées litigieuses devant l'autorité précédente portaient sur l'annulation d'un congé donné au locataire, la valeur litigieuse équivaut au loyer de la période minimale pendant laquelle le contrat subsiste si la résiliation n'est pas valable, période qui s'étend jusqu'à la date pour laquelle un nouveau congé peut être donné; la durée déterminante pour le calcul ne saurait être inférieure à la période de trois ans pendant laquelle l' art. 271a al. 1 let . e CO prévoit l'annulabilité d'une résiliation signifiée après une procédure judiciaire ( ATF 137 III 389 consid. 1.1 p. 390). Le loyer mensuel se montant, sans les charges, à 1'005 fr., la valeur litigieuse minimale de 15'000 fr. requise en matière de droit du bail ( art. 74 al. 1 let. a LTF ) est atteinte. Interjeté pour le reste par le bailleur qui a succombé dans ses conclusions ( art. 76 al. 1 LTF ), dirigé contre un arrêt final ( art. 90 LTF ) rendu en matière civile ( art. 72 al. 1 LTF ) par un tribunal supérieur statuant sur recours ( art. 75 LTF ), le recours est par principe recevable, puisqu'il a été déposé dans le délai ( art. 100 al. 1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Le recourant qui soutient que les faits ont été constatés d'une manière arbitraire doit satisfaire au principe d'allégation ( art. 106 al. 2 LTF ), c'est-à-dire soulever expressément ce grief et exposer celui-ci de façon claire et détaillée ( ATF 135 III 232 consid. 1.2, 397 consid. 1.4 in fine). Pour chaque constatation de fait incriminée, il doit démontrer comment les preuves administrées auraient dû, selon lui, être correctement appréciées et en quoi leur appréciation par l'autorité cantonale est insoutenable (arrêts 4A_66/2015 du 22 septembre 2015 consid. 2.2.2; 5A_621/2013 du 20 novembre 2014 consid. 2.1). Il n'entre pas en matière sur les critiques de nature appellatoire ( ATF 130 I 258 consid. 1.3 p. 261/262). Le Tribunal fédéral se montre réservé dans son contrôle de l'appréciation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w:t>
      </w:r>
    </w:p>
    <w:p>
      <w:r>
        <w:rPr>
          <w:b/>
        </w:rPr>
        <w:t>E. 2.2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Dans les procès portant notamment sur des baux à loyer d'habitations et relatifs à la protection contre les congés ou la prolongation du bail ( art. 243 al. 2 let . c CPC), le tribunal établit les faits d'office ( von Amtes wegen feststellen ) ( art. 247 al. 2 let. a CPC ). Il s'agit là de la maxime inquisitoire simple, et non de la maxime inquisitoire illimitée de l' art. 296 al. 3 CPC ( von Amtes wegen erforschen ); la doctrine et la jurisprudence la qualifient aussi de maxime inquisitoire sociale. Elle a pour but de protéger la partie faible au contrat, de garantir l'égalité entre les parties au procès et d'accélérer la procédure (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(arrêt 4A_179/2015 du 16 décembre 2015 consid. 2.3.1 destiné à la publication; Message du 28 juin 2006 relatif au code de procédure civile suisse, FF 2006 6956 ad art. 242-243, avec la référence à l'arrêt 4C.211/2004 du 7 septembre 2004 consid. 2.1; cf. également sous l'empire de l' art. 274d al. 3 CO , arrêt 4A_397/2011 du 11 février 2014 consid. 4.4).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l'art. 274d al. 3 aCO, cf. ATF 136 III 74 consid. 3.1 p. 80; 125 III 231 consid. 4a p. 238 s.; à propos de l'art. 343 al. 4 aCO, cf. ATF 107 II 233 consid. 2c). C'est dans ce sens qu'il y a lieu de comprendre le " devoir du juge de rechercher des preuves " évoqué dans l' ATF 139 III 13 consid. 3.2;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ad libitum la procédure probatoire et à administrer tous les moyens de preuve possibles (arrêt 4A_179/2015 du 16 décembre 2015 consid. 2.3.2 destiné à la publication; arrêt 4A_491/2014 du 30 mars 2015 consid. 2.6.1; ATF 125 III 231 consid. 4a). En instance d'appel, la maxime inquisitoire simple ne dispense pas le recourant de motiver son appel, la motivation de l'acte de recours étant indispensable au déroulement régulier de la procédure d'appel ( art. 311 al. 1 CPC ; à propos de l'art. 274d al. 3 aCO, cf. ATF 118 III 50 consid. 2a). Il lui incombe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(arrêt 4A_179/2015 du 16 décembre 2015 consid. 2.3.3 destiné à la publication; ATF 138 III 374 consid. 4.3.1; pour la maxime inquisitoire illimitée de l' art. 296 al. 3 CPC , cf. ATF 137 III 617 consid. 4.2.2 p. 619). Les allégués de fait et les offres de preuve nouveaux sont irrecevables, sous réserve de l'exception prévue par l' art. 317 al. 1 CPC (arrêt 4A_179/2015 du 16 décembre 2015 consid. 2.3.3 destiné à la publication; ATF 138 III 625 consid. 2.1 et 2.2). Il s'ensuit que la cour cantonale peut refuser de prendre en considération un fait ou un moyen de preuve nouveau si le juge de première instance a pu l'ignorer sans méconnaître la maxime inquisitoire simple (arrêt 4A_179/2015 du 16 décembre 2015 consid. 2.3.3 destiné à la publication; ATF 138 III 374 consid. 4.3.2 p. 376/377; à propos de l'art. 274d al. 3 aCO, cf. ATF 118 III 50 consid. 2a).</w:t>
      </w:r>
    </w:p>
    <w:p>
      <w:r>
        <w:rPr>
          <w:b/>
        </w:rPr>
        <w:t>E. 4</w:t>
      </w:r>
    </w:p>
    <w:p>
      <w:r>
        <w:t>Dès lors que le bailleur recourant conclut principalement à la constatation de la validité de la résiliation extraordinaire et, subsidiairement, à celle de la résiliation ordinaire, que d'ailleurs la résiliation extraordinaire a été donnée pour le 31 juillet 2012 alors que la résiliation ordinaire l'a été pour le 31 mars 2013, il y a lieu d'examiner d'abord la résiliation extraordinaire. Le bailleur conteste que le congé extraordinaire du bail ( art. 257f al. 3 CO ), qu'il a notifié le 21 juin 2012 pour le 31 juillet 2012 et qui est fondé sur les travaux non autorisés effectués par la locataire, soit inefficace.</w:t>
      </w:r>
    </w:p>
    <w:p>
      <w:r>
        <w:rPr>
          <w:b/>
        </w:rPr>
        <w:t>E. 4.1</w:t>
      </w:r>
    </w:p>
    <w:p>
      <w:r>
        <w:t>L' 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Dans son domaine de validité, elle exclut l'application des règles générales de l' art. 107 CO relatif aux droits de la partie qui ne parvient pas à obtenir le respect d'un contrat. Selon son texte, elle vise les manquements du locataire à son devoir de diligence concernant la chose, d'une part, ou aux égards dus au voisinage, s'il s'agit d'une chose immobilière, d'autre part. Le Tribunal fédéral a toutefois admis que cette disposition régit également le cas où le locataire use de la chose en violation des stipulations du contrat ( ATF 132 III 109 consid. 5 p. 113; arrêt 4A_644/2011 du 10 février 2012 consid. 3.2 et les arrêts cités). Il existe encore un autre cas particulier d'inexécution des obligations imposées au locataire: il concerne le paiement régulier du loyer et des frais accessoires et est réglé à l' art. 257d CO . En dehors de ces hypothèses régies par des dispositions spéciales, le bailleur peut user des droits conférés par l' art. 107 CO si le locataire se trouve en demeure.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 ATF 132 III 109 consid. 5 p. 113 s.).</w:t>
      </w:r>
    </w:p>
    <w:p>
      <w:r>
        <w:rPr>
          <w:b/>
        </w:rPr>
        <w:t>E. 4.2</w:t>
      </w:r>
    </w:p>
    <w:p>
      <w:r>
        <w:t>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 au sujet des conditions atténuées de la résiliation en cas de non-respect des obligations contractuelles en rapport avec l'usage de la chose louée, cf. ATF 132 III 109 consid. 5; arrêt 4A_644/2011 du 10 février 2012 déjà cité, consid. 3.2 et les arrêts cités).</w:t>
      </w:r>
    </w:p>
    <w:p>
      <w:r>
        <w:rPr>
          <w:b/>
        </w:rPr>
        <w:t>E. 4.3.1</w:t>
      </w:r>
    </w:p>
    <w:p>
      <w:r>
        <w:t>La première condition, soit la violation du devoir de diligence, consiste notamment dans le non-respect par le locataire de ses obligations légales ( art. 257 ss CO ). Lorsqu'en cours de bail apparaissent des défauts qui ne lui sont pas imputables ou encore lorsqu'il est empêché d'utiliser la chose conformément au contrat, le locataire peut notamment exiger du bailleur la remise en état de la chose ( art. 259a al. 1 let. a CO ). Ce n'est que si le bailleur ne prend pas les mesures qui s'imposent dans un délai convenable que le locataire peut remédier aux défauts aux frais du bailleur si le ou les défauts restreignent, sans l'entraver considérablement, l'usage pour lequel la chose a été louée ( art. 259b let. b CO ). Le locataire ne peut en revanche pas exiger que le bailleur exécute des travaux de rénovation ou de modification, dès lors qu'il s'agirait d'une prestation supplémentaire non prévue par le contrat (DAVID LACHAT, Le bail à loyer, 2008, p. 251 ch. 2.2). D'ailleurs, le locataire n'a le droit de rénover ou de modifier la chose lui-même, à ses frais, qu'avec le consentement écrit du bailleur ( art. 260a al. 1 CO ; sur l'indemnité due au locataire à la fin du bail, cf. art. 260a al. 3 CO ).</w:t>
      </w:r>
    </w:p>
    <w:p>
      <w:r>
        <w:rPr>
          <w:b/>
        </w:rPr>
        <w:t>E. 4.3.2</w:t>
      </w:r>
    </w:p>
    <w:p>
      <w:r>
        <w:t>Il sied de distinguer entre les travaux de rénovation ou modification ( art. 260a al. 1 CO ) et les travaux destinés à l'élimination de défauts au sens de l' art. 259a al. 1 CO , qui ne sont donc pas imputables au locataire et auxquels il n'est pas tenu de remédier à ses frais (cf. art. 259b let. b CO ). Selon la jurisprudence, la rénovation entraîne une amélioration de l'état de la chose louée, et donc en général une augmentation de sa valeur. La modification touche la substance même de la chose, dont elle change l'aspect ou l'état (arrêts 4A_541/2011 du 28 mars 2012 consid. 4.2; 4A_463/2014 du 23 janvier 2015 consid. 4.3). La notion de défaut doit être rapprochée de l'état approprié à l'usage pour lequel la chose a été louée, dont il est question à l' 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p. 347 et les références). La jurisprudence distingue entre les menus défauts ( art. 259 CO ), les défauts de moyenne importance (art. 258 al. 3 let. a, 259b let. b et 259d CO) et les défauts graves ( art. 258 al. 1 et 259b let. a CO ) (arrêt 4C.97/2003 du 28 octobre 2003 consid. 3.2).</w:t>
      </w:r>
    </w:p>
    <w:p>
      <w:r>
        <w:rPr>
          <w:b/>
        </w:rPr>
        <w:t>E. 4.3.3</w:t>
      </w:r>
    </w:p>
    <w:p>
      <w:r>
        <w:t>Les travaux (réparations) visés par l' art. 259b let. b CO - que le locataire peut effectuer lui-même en cas d'inaction du bailleur - visent à l'élimination des défauts de moyenne importance, c'est-à-dire de ceux qui restreignent l'usage convenu, sans toutefois l'exclure ni l'entraver considérablement (cf. aussi art. 258 al. 3 let. a et 259d CO ; arrêt 4C.387/2004 du 17 mars 2005 consid. 2.1). Lorsque le bailleur a déjà connaissance de tels défauts, l'art. 259b in initio CO n'impose au locataire ni de les lui signaler (cf. l' art. 257g al. 1 CO ), ni de le sommer de les réparer en lui fixant un délai convenable pour le faire (arrêt 4C.164/1999 du 22 juillet 1999 consid. 2d, publié in PJA 2000 484, et les nombreux arrêts cités; CAROLE AUBERT, in Droit du bail à loyer, Bohnet/Montini éd., 2010, n° 6 ad art. 259b CO ; ROGER WEBER, in Basler Kommentar, Obligationenrecht I, 6e éd. 2015, n °s 2 et 6 ad art. 259b CO ; BURKHALTER/MARTINEZ-FAVRE, Commentaire SVIT du droit du bail, 2011, n° 8 ad art. 259b CO ). En effet, dès qu'il a connaissance de l'existence de tels défauts, le bailleur doit agir de son propre chef pour y remédier. S'il ne le fait pas dans un délai convenable, le locataire peut alors y procéder, aux frais du bailleur ( art. 259b let. b CO ). Le délai convenable dans lequel le bailleur doit réparer le défaut dépend de toutes les circonstances du cas particulier, notamment du genre de défaut, de l'importance des travaux à effectuer, du degré d'urgence, du temps nécessaire à obtenir d'éventuelles autorisations, voire des devis (LACHAT, op. cit., p. 252; LE MÊME, in Commentaire romand, Code des obligations, vol. I, 2e éd. 2012, n°S 3 et 7 ad art. 259b CO ; AUBERT, op. cit., n° 7 ad art. 259b CO ). Il s'agit d'une notion indéterminée, qui laisse au juge du fait un certain pouvoir d'appréciation ( art. 4 CC ; arrêt 4C.164/1999 du 22 juillet 1999 déjà cité, consid. 2d).</w:t>
      </w:r>
    </w:p>
    <w:p>
      <w:r>
        <w:rPr>
          <w:b/>
        </w:rPr>
        <w:t>E. 4.4.1</w:t>
      </w:r>
    </w:p>
    <w:p>
      <w:r>
        <w:t>En l'espèce, la cour cantonale a retenu que les travaux entrepris sont des travaux d'entretien (au sens de l' art. 259b CO ) et non des travaux de rénovation (au sens de l' art. 260a al. 1 CO ). Sans invoquer la violation d'aucune disposition légale, le bailleur se borne à soutenir que des travaux conséquents ont été effectués, qui ne pouvaient être entrepris sans l'accord exprès du propriétaire. Ce faisant, il ne démontre pas en quoi seraient arbitraires les constatations de fait de la cour cantonale, qui a retenu qu'il s'agissait de travaux nécessités par la vétusté de l'appartement, lequel n'a fait l'objet d'aucuns travaux de rafraîchissement depuis 1980 (peinture de la cuisine et du corridor), hormis le réémaillage de la baignoire en 1986/1987, étant précisé que les sols sont très usés et inégaux, les lames du parquet manquant même par endroits. La cour en a déduit que cette usure n'était plus admissible et avait atteint un degré qui permettait de l'assimiler à un manque d'entretien et donc à un défaut de moyenne importance, lequel restreint l'usage de la chose louée ( art. 259b let. b CO ). En tant qu'il soutient que ces travaux étaient importants et auraient nécessité une autorisation du bailleur, le recourant semble invoquer la violation de l' art. 260a CO . Mais il ne prétend même pas que ces travaux auraient engendré une augmentation de la valeur de l'appartement (rénovation) ou une modification de la substance de celui-ci (modification). Il s'ensuit que la qualification de défauts de moyenne importance admise par la cour cantonale peut être confirmée.</w:t>
      </w:r>
    </w:p>
    <w:p>
      <w:r>
        <w:rPr>
          <w:b/>
        </w:rPr>
        <w:t>E. 4.4.2</w:t>
      </w:r>
    </w:p>
    <w:p>
      <w:r>
        <w:t>C'est ainsi au regard des art. 259 ss CO , en particulier de l' art. 259b CO , qu'il y a lieu d'examiner si la locataire a violé son devoir de diligence (première condition de l' art. 257f al. 3 CO ). Le bailleur connaissait parfaitement l'état de l'appartement, dans lequel il n'a entrepris aucuns travaux durant de nombreuses années. Il a même visité celui-ci en compagnie de la fille de la locataire, durant l'hospitalisation de celle-ci, le 29 avril 2012. Les travaux entrepris présentaient un caractère d'urgence évident, dès lors que la locataire devait retourner chez elle après son hospitalisation et que son appartement ne devait plus présenter de seuils en raison des risques de chutes, ce dont son médecin a attesté. Au lieu d'entreprendre les travaux de rafraîchissement de l'appartement et d'élimination des inégalités des sols dont la locataire pouvait exiger l'exécution, le bailleur lui a communiqué une résiliation ordinaire de son bail pour l'année suivante (résiliation du 24 avril 2012 pour le 30 avril 2013), après avoir eu un entretien téléphonique avec la fille de celle-ci. Il a ainsi manifesté son intention de n'entreprendre aucuns des travaux de remise en état et n'a manifestement rien fait avant de protester, le 23 mai 2012, à l'encontre des travaux commandés par la fille de la locataire. Il s'ensuit que la locataire n'a pas violé son devoir de diligence en faisant exécuter elle-même ces travaux de réparation urgents, que le bailleur ne voulait pas entreprendre. Contrairement à ce que le recourant soutient, la locataire n'avait pas à le mettre en demeure, ni à lui fixer un délai pour remédier aux défauts, vu que l' art. 259b CO , qui est une disposition spéciale par rapport à l' art. 107 CO , ne l'exige pas. Il ne pouvait donc être question, comme l'a fait la cour cantonale, de se demander si l'on pouvait reprocher à la locataire de ne pas avoir mis le bailleur en demeure. En effet, dès lors qu'il avait connaissance des défauts, il incombait au bailleur de prendre de son propre chef toutes les mesures nécessaires, ce qu'il n'a pas fait (cf. consid. 4.3.3 supra).</w:t>
      </w:r>
    </w:p>
    <w:p>
      <w:r>
        <w:rPr>
          <w:b/>
        </w:rPr>
        <w:t>E. 4.4.3</w:t>
      </w:r>
    </w:p>
    <w:p>
      <w:r>
        <w:t>Le bailleur recourant soutient aussi que l'on ne saurait retenir qu'il aurait refusé de faire des travaux dans l'appartement litigieux. Il prétend qu'il devait avoir la possibilité de faire administrer des moyens de preuve pour démontrer que d'autres appartements de l'immeuble n'avaient pas été mal entretenus. Au vu de ce qui précède, ces griefs sont sans objet. La question de savoir s'il donnait suite ou non aux demandes d'entretien des autres locataires de l'immeuble est sans pertinence. Il n'y avait donc pas lieu d'ordonner une inspection locale, ni l'audition des autres locataires pour prouver ce fait. Le grief de violation du droit d'être entendu ( art. 53 CPC , 29 al. 2 Cst.) est infondé. C'est à tort que le recourant se plaint de la violation de la maxime inquisitoire de l' art. 247 CPC , en reprochant au Tribunal des baux d'avoir systématiquement instruit à charge du bailleur et à la cour cantonale de n'avoir pas pallié les manquements dudit tribunal, cela par une inspection locale ou l'audition à titre de témoins d'autres locataires de l'immeuble. Il se méprend sur la portée de la maxime inquisitoire simple, qu'il invoque d'ailleurs en partie en relation avec des faits sans pertinence (entretien des autres appartements, crainte de la locataire de faire des demandes de travaux, inutilité de sa mise en demeure). Son grief de violation du droit d'être entendu en rapport avec ces faits sans pertinence pour la solution de la querelle est dénué de tout fondement. Lorsqu'il soutient que seule une inspection locale pouvait permettre de voir l'immeuble et l'ampleur des travaux effectués dans l'appartement, le recourant ne démontre pas en quoi la Cour d'appel, qui s'est fondée sur le dossier photographique, aurait commis l'arbitraire. En prétendant que l'inspection devait permettre de visiter d'autres appartements et d'interroger d'autres locataires, ce qui aurait permis de démontrer que les autres appartements étaient rénovés, voire en bon état d'entretien, et, partant, que les reproches qui lui étaient adressés étaient faux, le recourant entend établir des faits non pertinents, ce qui scelle le sort de son grief. La condition de la violation du devoir de diligence par la locataire n'étant pas réalisée, il n'est pas nécessaire d'examiner les griefs en relation avec les autres conditions d'application de l' art. 257f al. 3 CO .</w:t>
      </w:r>
    </w:p>
    <w:p>
      <w:r>
        <w:rPr>
          <w:b/>
        </w:rPr>
        <w:t>E. 5</w:t>
      </w:r>
    </w:p>
    <w:p>
      <w:r>
        <w:t>Le recourant conclut subsidiairement à ce que la (troisième) résiliation, ordinaire, du 23 juillet 2012 pour le 31 mars 2013, soit jugée valable.</w:t>
      </w:r>
    </w:p>
    <w:p>
      <w:r>
        <w:rPr>
          <w:b/>
        </w:rPr>
        <w:t>E. 5.1</w:t>
      </w:r>
    </w:p>
    <w:p>
      <w:r>
        <w:t>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 ATF 140 III 496 consid. 4.1 p. 497; 138 III 59 consid. 2.1 p. 62). Elle ne nécessite aucune menace de résiliation préalable, mais elle est annulable si elle contrevient aux règles de la bonne foi (cf. art. 266a et 271 al. 1 CO ). Il faut considérer comme contraire aux règles de la bonne foi au sens de l' art. 271 al. 1 CO le congé qui ne répond à aucun intérêt objectif, sérieux et digne de protection, qui est purement chicanier ou encore qui est fondé sur un motif qui ne constitue manifestement qu'un prétexte ( ATF 136 III 190 consid. 2 p. 192; 135 III 112 consid. 4.1. p. 119).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au sens de l' art. 271 al. 1 CO ( ATF 120 II 105 consid. 3a p. 108; sur les cas typiques d'abus de droit: ATF 135 III 162 consid. 3.3.1 p. 169). Lorsque le bailleur résilie le bail pour pouvoir utiliser l'appartement lui-même ou pour l'un de ses proches parents ou alliés (cf. la notion à l' art. 271a al. 3 let. a CO ), la résiliation n'est en principe pas contraire aux règles de la bonne foi (arrêt 4A_431/2013 du 10 janvier 2014 consid. 3.2 et l'arrêt cité). Pour dire si un congé est ou non abusif et, partant, juger de la validité de la résiliation, il faut se placer au moment où celle-ci a été notifiée ( ATF 140 III 496 consid. 4.1 p. 497; 138 III 59 consid. 2.1 p. 62). Il faut également connaître le motif réel de la résiliation, dont la constatation relève de l'établissement des faits ( ATF 131 III 535 consid. 4.3 p. 540; 130 III 699 consid. 4.1 p. 702). La partie qui prétend que le congé est abusif doit apporter la preuve des faits qui permettent de le constater ( art. 8 CC ), mais sa partie adverse doit contribuer loyalement à la manifestation de la vérité en fournissant les éléments qu'elle est seule à détenir ( ATF 135 III 112 consid. 4.1 p. 119).</w:t>
      </w:r>
    </w:p>
    <w:p>
      <w:r>
        <w:rPr>
          <w:b/>
        </w:rPr>
        <w:t>E. 5.2</w:t>
      </w:r>
    </w:p>
    <w:p>
      <w:r>
        <w:t>Sur la base des constatations cantonales ( art. 105 al. 1 LTF ), il faut rechercher si le congé litigieux contrevient ou non aux règles de la bonne foi à la lumière des principes sus-indiqués. Il ressort des constatations de fait de l'arrêt attaqué que la troisième résiliation, ordinaire, a été donnée sans motivation, pour corriger la première résiliation, ordinaire, qui n'avait pas été donnée pour l'échéance contractuelle correcte. La première résiliation indiquait comme motifs: " Utilisation pour la famille du propriétaire, rénovation ". Par la suite, le bailleur a précisé qu'il entendait loger sa mère dans l'appartement litigieux, celle-ci souffrant de problèmes importants de mobilité.</w:t>
      </w:r>
    </w:p>
    <w:p>
      <w:r>
        <w:rPr>
          <w:b/>
        </w:rPr>
        <w:t>E. 5.2.1</w:t>
      </w:r>
    </w:p>
    <w:p>
      <w:r>
        <w:t>Contrairement à ce qu'a retenu la cour cantonale, il ne s'agit pas là de deux motifs de résiliation, mais d'un seul, à savoir le besoin du bailleur de pouvoir disposer de l'appartement pour y loger sa mère, même si, avant qu'elle n'y emménage, le bailleur entend faire des travaux de " rénovation ". En effet, bien que la cour cantonale ait constaté que le bailleur a indiqué vouloir procéder à des travaux de rénovation conséquents et s'adjoindre les services d'un architecte, il n'a pas exposé avoir en vue de vastes travaux d'assainissement de l'immeuble, qui est déjà, selon lui, rénové, ni allégué que les travaux de " rénovation " de l'appartement lui-même nécessitaient le départ de la locataire, à tout le moins pour une durée supérieure à celle de son hospitalisation et de sa convalescence (cf. ATF 135 III 112 consid. 4.2 p. 119 s.; arrêts 4A_414/2009 du 9 décembre 2009 consid. 3.1; 4A_583/2014 du 23 janvier 2015 consid. 2.1.1.).</w:t>
      </w:r>
    </w:p>
    <w:p>
      <w:r>
        <w:rPr>
          <w:b/>
        </w:rPr>
        <w:t>E. 5.2.2</w:t>
      </w:r>
    </w:p>
    <w:p>
      <w:r>
        <w:t>La cour cantonale a estimé que le bailleur n'avait pas contribué à la vérification du besoin prétendu de l'appartement pour y loger sa mère, qu'il a même empêché la preuve de la vérité en refusant que sa mère vienne témoigner devant les premiers juges. Ne disposant ainsi d'aucun indice établissant la réalité du motif invoqué, la cour cantonale a considéré que le bailleur cherchait à cacher le motif réel de la résiliation du bail. Il s'agit là d'une constatation de fait de la cour cantonale, résultant de son pouvoir de libre appréciation des preuves ( art. 157 CPC ), que le Tribunal fédéral ne corrige que si le recourant établit l'arbitraire (art. 97 al. 1 et 106 al. 2 LTF). Or, le recourant se limite à faire valoir qu'il n'a pas refusé l'audition de sa mère, mais que, s'il s'y est opposé, c'est parce que " ces questions de logement sont psychologiquement difficiles à aborder avec une personne âgée, qui vit depuis 54 ans à Pully-Nord dans un immeuble sans ascenseur ". Ce faisant, il ne respecte pas les exigences de motivation qui lui sont imposées par l' art. 106 al. 2 LTF et ne démontre pas en quoi l'appréciation de la cour cantonale serait insoutenable. Lorsqu'il affirme qu'il incombait au tribunal " de décider dans le cadre de son instruction d'office s'il souhaite faire citer un témoin " et que le tribunal avait toute latitude d'instruire ce point conformément à l' art. 247 CPC , quand il reproche dans la foulée à la cour cantonale d'avoir écarté deux pièces nouvelles produites en appel, en violation du devoir d'instruction d'office de l' art. 247 CPC , le recourant méconnaît la notion et la portée de la maxime inquisitoire en première instance et en instance d'appel (cf. consid. 3 ci-dessus). C'est à raison que l'autorité cantonale n'a pas ordonné d'office l'audition de la mère du bailleur et a refusé de tenir compte d'office de deux pièces nouvelles, qui ne remplissaient pas les conditions de l' art. 317 al. 1 CPC .</w:t>
      </w:r>
    </w:p>
    <w:p>
      <w:r>
        <w:rPr>
          <w:b/>
        </w:rPr>
        <w:t>E. 6</w:t>
      </w:r>
    </w:p>
    <w:p>
      <w:r>
        <w:t>Il suit des considérants qui précèdent que le recours doit être rejeté, dans la mesure où il est recevable, aux frais de son auteur ( art. 66 al. 1 LTF ). L'intimée n'ayant pas répondu,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