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4A_474/2025 vom 15. Dezember 2025</w:t>
      </w:r>
    </w:p>
    <w:p>
      <w:r>
        <w:t>Bundesgericht, 2025-12-15, DE</w:t>
      </w:r>
    </w:p>
    <w:p>
      <w:r>
        <w:rPr>
          <w:b/>
        </w:rPr>
        <w:t xml:space="preserve">Quelle: </w:t>
      </w:r>
      <w:r>
        <w:t>https://mcp.opencaselaw.ch/entscheid/bger_4A_474_2025</w:t>
      </w:r>
    </w:p>
    <w:p>
      <w:r>
        <w:t>FR: TF 4A_474/2025 du 15 décembre 2025</w:t>
      </w:r>
    </w:p>
    <w:p>
      <w:r>
        <w:t>IT: TF 4A_474/2025 del 15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4A_474/2025</w:t>
      </w:r>
    </w:p>
    <w:p>
      <w:r>
        <w:t>Verfügung vom 15. Dezember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Fürsprecher Peter Krebs,</w:t>
      </w:r>
    </w:p>
    <w:p>
      <w:r>
        <w:t>Beschwerdegegnerin.</w:t>
      </w:r>
    </w:p>
    <w:p>
      <w:r>
        <w:t>Gegenstand</w:t>
      </w:r>
    </w:p>
    <w:p>
      <w:r>
        <w:t>Forderung; Rückzug,</w:t>
      </w:r>
    </w:p>
    <w:p>
      <w:r>
        <w:t>Beschwerde gegen den Entscheid des Obergerichts des Kantons Aargau, Zivilgericht, 4. Kammer,</w:t>
      </w:r>
    </w:p>
    <w:p>
      <w:r>
        <w:t>vom 2. September 2025 (ZVE.2025.39 [VZ.2024.106]).</w:t>
      </w:r>
    </w:p>
    <w:p>
      <w:r>
        <w:t>In Erwägung,</w:t>
      </w:r>
    </w:p>
    <w:p>
      <w:r>
        <w:t>dass die Beschwerdeführerin ihre Beschwerde vom 23. September 2025 (Poststempel) gegen den Entscheid des Obergerichts des Kantons Aargau vom 2. September 2025 mit Schreiben vom 11. Dezember 2025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Obergericht des Kantons Aargau, Zivilgericht, 4. Kammer, schriftlich mitgeteilt.</w:t>
      </w:r>
    </w:p>
    <w:p>
      <w:r>
        <w:t>Lausanne, 15. Dezember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