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470/2016 vom 3. April 2017</w:t>
      </w:r>
    </w:p>
    <w:p>
      <w:r>
        <w:t>Bundesgericht, 2017-04-03, DE</w:t>
      </w:r>
    </w:p>
    <w:p>
      <w:r>
        <w:rPr>
          <w:b/>
        </w:rPr>
        <w:t xml:space="preserve">Quelle: </w:t>
      </w:r>
      <w:r>
        <w:t>https://mcp.opencaselaw.ch/entscheid/bger_4A_470_2016</w:t>
      </w:r>
    </w:p>
    <w:p>
      <w:r>
        <w:t>FR: TF 4A 470/2016 du 3 avril 2017</w:t>
      </w:r>
    </w:p>
    <w:p>
      <w:r>
        <w:t>IT: TF 4A 470/2016 del 3 aprile 2017</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 und auf Französisch (Beschwerdegegner)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Auf eine Beschwerde kann nur eingetreten werden, wenn die beschwerdeführende Partei durch den angefochtenen Entscheid besonders berührt ist und ein schutzwürdiges Interesse an dessen Aufhebung oder Änderung hat ( Art. 76 Abs. 1 lit. b BGG ). Der Beschwerdegegner wendet zu Unrecht ein, dem Beschwerdeführer fehle ein schutzwürdiges Interesse an der Aufhebung oder Änderung des angefochtenen Entscheids. Der Umstand, dass die Paralympischen Spiele 2016 inzwischen ausgetragen worden sind, ändert nichts daran, dass die Mitgliedschaft des Beschwerdeführers noch immer suspendiert ist und er seine mit der Verbandsmitgliedschaft verbundenen Rechte daher nach wie vor nicht ausüben kann. Entsprechend ist der Beschwerdeführer durch den angefochtenen Schiedsentscheid, der seine Suspendierung bestätigt, besonders berührt und er hat ein schutzwürdiges Interesse an dessen Aufhebung (vgl. BGE 140 III 92 E. 1.1; 133 III 421 E. 1.1 S. 425). Der Einwand des Beschwerdegegners, der Beschwerdeführer sei nicht berechtigt, sich auf bestimmte von ihm geltend gemachte Rechte zu berufen bzw. die entsprechenden Bestimmungen seien nicht anwendbar, beschlägt nicht die Eintretensfrage, sondern ist inhaltlich zu prüfen.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2.5</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der Beschwerdeführer in seiner Replik darüber hinausgeht, können seine Ausführungen nicht berücksichtigt werden.</w:t>
      </w:r>
    </w:p>
    <w:p>
      <w:r>
        <w:rPr>
          <w:b/>
        </w:rPr>
        <w:t>E. 2.6</w:t>
      </w:r>
    </w:p>
    <w:p>
      <w:r>
        <w:t>Der Beschwerdeführer verkennt die aufgeführten Grundsätze, indem er seinen rechtlichen Vorbringen eine ausführliche Darstellung der Prozessgeschichte und des Sachverhalts voranstellt, in der er unter Hinweis auf verschiedenste Unterlagen den Ablauf des Verfahrens und die Hintergründe des Rechtsstreits aus eigener Sicht schildert und dabei verschiedentlich von den tatsächlichen Feststellungen im angefochtenen Entscheid abweicht oder diese erweitert, ohne substanziiert Ausnahmen von der Sachverhaltsbindung geltend zu machen. Auch in seiner weiteren Beschwerdebegründung unterbreitet der Beschwerdeführer dem Bundesgericht teilweise seine Sicht der Dinge und weicht von den tatsächlichen Feststellungen der Vorinstanz ab oder erweitert diese, ohne die gesetzlichen Anforderungen an eine hinreichende Sachverhaltsrüge zu erfüllen. Dies insbesondere im Rahmen seiner Ausführungen zum Ordre public, in denen er sich etwa zum Ausmass der Beteiligung der russischen Para-Athleten im staatlichen Dopingprogramm oder zu den angeblichen Beweggründen des Beschwerdegegners äussert. Die entsprechenden Ausführungen haben unbeachtet zu bleiben.</w:t>
      </w:r>
    </w:p>
    <w:p>
      <w:r>
        <w:rPr>
          <w:b/>
        </w:rPr>
        <w:t>E. 3</w:t>
      </w:r>
    </w:p>
    <w:p>
      <w:r>
        <w:t>Der Beschwerdeführer wirft dem Schiedsgericht in verschiedener Hinsicht eine Verletzung des rechtlichen Gehörs ( Art. 190 Abs. 2 lit. d IPRG ) vor.</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130 III 35 E. 5 S. 38; 127 III 576 E. 2c; je mit Hinweisen). Demgegenüber umfasst der Anspruch auf rechtliches Gehör in einem kontradiktorischen Verfahren nach Art. 182 Abs. 3 und Art. 190 Abs. 2 lit. d IPRG nach ständiger Rechtsprechung nicht auch den Anspruch auf Begründung eines internationalen Schiedsentscheids ( BGE 134 III 186 E. 6.1 mit Hinweisen). Immerhin ergibt sich daraus jedoch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w:t>
      </w:r>
    </w:p>
    <w:p>
      <w:r>
        <w:t>Der Beschwerdeführer rügt, das Schiedsgericht habe wesentliche Behauptungen und Argumente in Verletzung seines Gehörsanspruchs nicht geprüft. Das Schiedsgericht erwog im Rahmen der Prüfung der Verhältnismässigkeit der Suspendierung der Mitgliedschaftsrechte, dass die russischen Para- Athleten nicht Parteien des Schiedsverfahrens seien; über Fragen betreffend die Rechte der Athleten, die nicht vom Beschwerdeführer abgeleitet werden, sondern den Athleten ursprünglich zustünden, wie etwa "rights of natural justice", Persönlichkeitsrechte oder das Recht auf Chancengleichheit im Vergleich zu den nichtbehinderten russischen Athleten im Hinblick auf die Teilnahme an den Olympischen Spielen 2016 in Rio de Janeiro gemäss dem Entscheid des IOC vom 24. Juli 2016, habe das Schiedsgericht nicht zu entscheiden. Dass die Suspendierung des Beschwerdeführers Reflexwirkungen auf die russischen Para-Athleten habe, sei logische Folge aus dem Umstand, dass die Statuten des Beschwerdegegners die Mitgliedschaft juristischer Personen (in Form nationaler Sportverbände) vorsähen; dies allein ändere jedoch nichts an der Verantwortlichkeit eines solchen Mitglieds, die statutarisch auferlegten Verpflichtungen einzuhalten. Es gehöre zum Wesen der Persönlichkeitsrechte und der "rights of natural justice", dass diese grundsätzlich nicht vom ursprünglichen Rechtsinhaber getrennt und auf andere übertragen werden könnten; aus diesem Grund könne der Beschwerdeführer diese Individualrechte der einzelnen Athleten nicht in eigenem Namen geltend machen. Der Beschwerdeführer zeigt nicht auf, inwiefern es ihm verunmöglicht worden wäre, seinen Standpunkt in das Verfahren einzubringen. Entgegen seiner Behauptung hat sich das Schiedsgericht nicht etwa geweigert, sich mit seinen Vorbringen zu befassen. Im Gegenteil ergibt sich auch aus den Ausführungen in der Beschwerde und den darin wiedergegebenen Erwägungen im angefochtenen Entscheid, dass sich das Schiedsgericht mit den gegen die Suspendierung erhobenen Einwänden auseinandersetzte, diese jedoch als rechtlich unerheblich erachtete. Eine Verletzung des rechtlichen Gehörs im Sinne von Art. 190 Abs. 2 lit. d IPRG liegt nicht vor.</w:t>
      </w:r>
    </w:p>
    <w:p>
      <w:r>
        <w:rPr>
          <w:b/>
        </w:rPr>
        <w:t>E. 3.3</w:t>
      </w:r>
    </w:p>
    <w:p>
      <w:r>
        <w:t>Ebenso wenig zeigt der Beschwerdeführer eine Gehörsverletzung auf, indem er den schiedsgerichtlichen Standpunkt, wonach er Rechte der einzelnen Athleten nicht geltend machen könne, unter Berufung auf verschiedene Rechtsgutachten als unhaltbar bezeichnet. Mit seinen Ausführungen zum schweizerischen Recht (Art. 27 f. ZGB, Vereinsrecht nach Art. 60 ff. ZGB sowie Verbandsklagerecht nach Art. 89 ZPO ) wie auch zum russischen Recht (Art. 65, Art. 182 und Art. 1202 des russischen Zivilgesetzbuchs, Art. 61 der russischen Verfassung sowie das russische Bundesgesetz Nr. 329 vom 4. Dezember 2007 über die Physische Kultur und Sport in der russischen Föderation und das russische Bundesgesetz Nr. 82 vom 19. Mai 1995 über öffentliche Verbände), aus denen sich ergeben soll, dass der Beschwerdeführer die Rechte der individuellen Athleten "sehr wohl geltend machen" könne, kritisiert er lediglich in unzulässiger Weise die schiedsgerichtliche Rechtsanwendung. Die Rüge der Gehörsverletzung erweist sich auch in diesem Zusammenhang als unbegründet. Entsprechendes gilt für das separat vorgetragene Argument des Beschwerdeführers, er sei entgegen dem angefochtenen Entscheid nach Schweizer Recht berechtigt, die Persönlichkeitsrechte sowie die "natural justice rights" der einzelnen Athleten geltend zu machen. Ausserdem verkennt er mit seinem Hinweis auf die beiden Schiedsentscheide des TAS OG 16/013 vom 4. August 2016 in Sachen Anastasia Karabelshikova und Ivan Podshivalov v. Fédération Internationale des Sociétés d'Aviron (FISA) und International Olympic Committee (IOC) sowie OG 16/004 vom 5. August 2016 in Sachen Yulia Efimova v. Russian Olympic Committee (ROC), International Olympic Committee (IOC) und Fédération Internationale de Natation (FINA), dass in diesen beiden Schiedsverfahren die aufgeführten Athleten als Parteien am Verfahren teilnahmen und dementsprechend ihre eigenen Rechte geltend machen konnten; dies ganz im Gegensatz zum vorliegenden Schiedsverfahren, an dem die einzelnen Athleten nicht als Parteien beteiligt waren. Die Ausgangslage im konkret zu beurteilenden Fall unterscheidet sich demnach grundlegend von den in der Beschwerde aufgeführten Entscheiden, weshalb sich daraus von vornherein nichts zugunsten des Beschwerdeführers ableiten lässt. Im Gegenteil ergibt sich daraus, dass die Individualrechte der einzelnen Athleten von diesen einzufordern gewesen wären; inwiefern es diesen verwehrt gewesen wäre, ihre entsprechenden Ansprüche geltend zu machen, zeigt der Beschwerdeführer nicht auf. Vielmehr anerkennt er in seiner Replik auf entsprechende Behauptung in der Beschwerdeantwort hin, wonach zahlreiche Para-Athleten in eigenem Namen Zivilverfahren in Deutschland gegen den Beschwerdegegner angestrengt hätten, um ihre Individualrechte geltend zu machen, dass die entsprechenden Verfahren tatsächlich offenstanden. Der Beschwerdeführer verkennt zudem auch im bundesgerichtlichen Beschwerdeverfahren, dass die Athleten nicht Verfahrensparteien sind und er sich nicht auf eine Verletzung des rechtlichen Gehörs von Drittpersonen berufen kann. Die Gehörsrüge geht auch in dieser Hinsicht fehl.</w:t>
      </w:r>
    </w:p>
    <w:p>
      <w:r>
        <w:rPr>
          <w:b/>
        </w:rPr>
        <w:t>E. 3.4</w:t>
      </w:r>
    </w:p>
    <w:p>
      <w:r>
        <w:t>Soweit der Beschwerdeführer unter Berufung auf Geheimhaltungsanliegen den Beweiswert der Aussagen von Prof. McLaren in Frage stellt, kritisiert er lediglich in appellatorischer Weise das schiedsgerichtliche Beweisergebnis. Weder seine vor Bundesgericht erhobene Behauptung, der Beschwerdegegner habe anlässlich der mündlichen Verhandlung ausdrücklich anerkannt, dass die Parteien nicht über alle für die Erarbeitung des fraglichen Berichts verwendeten Informationen verfügt hätten, noch sein Vorbringen, wonach Prof. McLaren ausdrücklich darauf hingewiesen habe, dass er aufgrund seiner Geheimhaltungsverpflichtungen nicht Zeuge sein könne, lassen sich auf die - für das Bundesgericht verbindlichen ( Art. 105 Abs. 1 BGG ) - Sachverhaltsfeststellungen im angefochtenen Entscheid stützen. Vielmehr hält das Schiedsgericht ausdrücklich fest, dass der Beschwerdeführer darauf verzichtet habe, ein Kreuzverhör von Prof. McLaren zu verlangen, obwohl ihm die Möglichkeit dazu geboten wurde. Er zeigt nicht auf, inwiefern es ihm im schiedsgerichtlichen Verfahren verunmöglicht worden wäre, seinen Standpunkt zu den Aussagen McLarens und deren Beweiswert in das Verfahren einzubringen. Im Umstand, dass das Schiedsgericht die vom Beschwerdeführer vertretene Ansicht zum Beweiswert der entsprechenden Ausführungen McLarens nicht teilte, ist keine Gehörsverletzung zu erblicken. Ausserdem verkennt der Beschwerdeführer, dass sich die beweisrechtlichen Grundsätze im Anwendungsbereich des Privatrechts - auch wenn Disziplinarmassnahmen privater Sportverbände zu beurteilen sind - nicht unter dem Blickwinkel strafrechtlicher Begriffe wie der Unschuldsvermutung oder nach den aus der EMRK fliessenden Garantien bestimmen lassen, wie das Bundesgericht insbesondere in Fällen von Dopingverstössen verschiedentlich bestätigt hat (Urteile 4A_178/2014 vom 11. Juni 2014 E. 5.2; 4A_448/2013 vom 27. März 2014 E. 3.3; 4A_488/2011 vom 18. Juni 2012 E. 6.2; 4A_612/2009 vom 10. Februar 2010 E. 6.3.2; 5P.83/1999 vom 31. März 1999 E. 3d). Mit den Vorbringen, das Schiedsgericht habe die Beweislast unzutreffend verteilt und die Unschuldsvermutung verletzt, die er im Übrigen in seiner weiteren Beschwerdebegründung im Zusammenhang mit dem Ordre public wiederholt, zeigt der Beschwerdeführer keinen nach Art. 190 Abs. 2 IPRG vorgesehenen Beschwerdegrund auf.</w:t>
      </w:r>
    </w:p>
    <w:p>
      <w:r>
        <w:rPr>
          <w:b/>
        </w:rPr>
        <w:t>E. 4</w:t>
      </w:r>
    </w:p>
    <w:p>
      <w:r>
        <w:t>Der Beschwerdeführer rügt, der angefochtene Schiedsentscheid sei mit dem Ordre public unvereinbar ( Art. 190 Abs. 2 lit. e IPRG ).</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4.2</w:t>
      </w:r>
    </w:p>
    <w:p>
      <w:r>
        <w:t>Der Beschwerdeführer bringt vor, das Schiedsgericht verstosse mit seiner Erwägung, wonach er bestimmte Individualrechte der einzelnen Para-Athleten nicht selber geltend machen könne, gegen den Ordre public. Damit würden "die Persönlichkeitsrechte und anderen fundamentalen Rechte von hilfsbedürftigen, hilflosen Para-Athleten krass negiert, obschon diesen Menschen per se mehr Schutz zukommen [müsse] und es Sinn und Zweck des Verbandsklagerechts eben gerade [sei], diesen hilfsbedürftigen Menschen, welche selber selten in der Lage [seien], die finanziellen Mittel, die psychische Stärke aufzubringen, Prozesse im eigenen Namen anzustrengen". Abgesehen davon, dass im angefochtenen Entscheid nicht festgestellt wird (vgl. Art. 105 Abs. 1 BGG ), inwiefern es den einzelnen Athleten aus finanziellen, psychischen oder anderen Gründen verunmöglicht wäre, ihre Rechte in eigenem Namen geltend zu machen, und der Beschwerdeführer - wie aufgeführt (E. 3.3) - vor Bundesgericht selber bestätigt, dass entsprechende Verfahren angestrengt wurden, vermag er weder damit noch mit dem blossen Hinweis auf das schweizerische Verbandsklagerecht nach Art. 89 ZPO , die nach Art. 8 Abs. 4 BV vorgesehenen Massnahmen zur Beseitigung von Benachteiligungen der Behinderten oder das UNO-Übereinkommen vom 13. Dezember 2006 über die Rechte von Menschen mit Behinderungen (SR 0.109) einen fundamentalen und allgemein anerkannten Rechtsgrundsatz aufzuzeigen, der im konkreten Fall missachtet worden wäre. Er begnügt sich mit dem allgemein gehaltenen Vorbringen, es sei allen Rechtsordnungen weltweit eigen, dass "behinderten Menschen erhöhte Schutzfunktionen zukommen [müssten]", womit er nicht hinreichend begründet, inwiefern sich - unabhängig vom konkret anwendbaren Recht - ein aus dem Ordre public fliessender Anspruch eines Vereins darauf ergeben soll, Persönlichkeitsrechte seiner Mitglieder gerichtlich geltend zu machen, geschweige denn, inwieweit bei der Beurteilung der Verhältnismässigkeit der Suspendierung eines Verbandsmitglieds die Interessen von dessen Mitgliedern zu gewichten sind. Dass das Schiedsgericht den Schutz von Handlungsunfähigen missachtet hätte, wie er nach der bundesgerichtlichen Rechtsprechung dem Ordre public zugerechnet wird, macht der Beschwerdeführer zu Recht nicht geltend. Abgesehen davon geht der in der Beschwerde im gleichen Zusammenhang erhobene Vorwurf der Diskriminierung im Vergleich zu russischen Athleten ohne Behinderung fehl: Zum einen handelt es sich beim Beschwerdegegner um einen vom IOC rechtlich unabhängigen Verband, weshalb nicht ohne Weiteres einleuchtet und in der Beschwerde auch nicht aufgezeigt wird, auf welcher Rechtsgrundlage der Beschwerdegegner dessen Beschlüsse - konkret den ins Feld geführten Entscheid vom 24. Juli 2016 - zu beachten und die seinem Verantwortlichkeitsbereich zugehörigen Athleten verbandsrechtlich gleich zu behandeln hätte wie das IOC die von diesem erfassten Sportler. Zum anderen verkennt der Beschwerdeführer mit seinem Hinweis auf die beiden Schiedsentscheide des TAS vom 4. August 2016 in Sachen Anastasia Karabelshikova und Ivan Podshivalov v. FISA und IOC (OG 16/013) sowie vom 5. August 2016 in Sachen Yulia Efimova v. ROC, IOC und FINA (OG 16/004) einmal mehr, dass die aufgeführten Athleten - im Gegensatz zum vorliegenden Fall - jeweils als Verfahrensparteien am Schiedsverfahren teilnahmen und dementsprechend ihre eigenen Rechte geltend machten. Hinzuzufügen bleibt, dass das Schiedsgericht den einzelnen Para-Athleten nicht etwa das Recht absprach, ihre Persönlichkeitsrechte oder "rights of natural justice" gegenüber dem Beschwerdegegner gerichtlich geltend zu machen, sondern betonte, dass die einzelnen Athleten nicht als Parteien am Schiedsverfahren teilgenommen haben, und ihre entsprechenden Ansprüche nicht Gegenstand des Verfahrens waren. Der Vorwurf der Ordre public-Widrigkeit ist unbegründet.</w:t>
      </w:r>
    </w:p>
    <w:p>
      <w:r>
        <w:rPr>
          <w:b/>
        </w:rPr>
        <w:t>E. 4.3</w:t>
      </w:r>
    </w:p>
    <w:p>
      <w:r>
        <w:t>Der Beschwerdeführer rügt im Weiteren eine Missachtung des Rechtsmissbrauchsverbots, übt mit seinen entsprechenden Ausführungen jedoch lediglich unzulässige Kritik am angefochtenen Entscheid, indem er dem Bundesgericht unter Berufung auf eine Rechtsschrift des Schiedsverfahrens sowie die Tonaufzeichnungen der mündlichen Verhandlung seine Sicht zu den angeblichen Beweggründen des Beschwerdegegners für die erfolgte Suspendierung unterbreitet, um gestützt darauf die Verhältnismässigkeit und allgemein die Rechtmässigkeit dieser Massnahme in Frage zu stellen. Damit verkennt er die Tragweite des Rechtsmissbrauchsverbots im Rahmen des Beschwerdegrunds von Art. 190 Abs. 2 lit. e IPRG . Der Vorwurf der Missachtung des Ordre public ist auch in dieser Hinsicht unbegründet.</w:t>
      </w:r>
    </w:p>
    <w:p>
      <w:r>
        <w:rPr>
          <w:b/>
        </w:rPr>
        <w:t>E. 4.4</w:t>
      </w:r>
    </w:p>
    <w:p>
      <w:r>
        <w:t>Soweit der angefochtene Schiedsentscheid dem Beschwerdeführer verwehrt, in eigenem Namen Persönlichkeitsrechte oder "rights of natural justice" der einzelnen Para-Athleten gegenüber dem Beschwerdegegner geltend zu machen, erweisen sich die erhobenen Rügen als unbegründet, soweit sie nach Art. 190 Abs. 2 IPRG zulässig sind. Es erübrigt sich daher, auf die weiteren Vorbringen in der Beschwerde einzugehen, mit denen sich der Beschwerdeführer - in Abweichung vom angefochtenen Entscheid - auf diese Individualrechte beruft und unter Hinweis auf Art. 190 Abs. 2 lit. e IPRG geltend macht, durch den Ausschluss von internationalen Wettkämpfen und das damit angeblich einhergehende "Berufsverbot mit Strafcharakter" bzw. die verhängte "Kollektivstrafe" seien die Athleten in ihren Persönlichkeitsrechten nach Art. 27 f. ZGB verletzt worden.</w:t>
      </w:r>
    </w:p>
    <w:p>
      <w:r>
        <w:rPr>
          <w:b/>
        </w:rPr>
        <w:t>E. 5</w:t>
      </w:r>
    </w:p>
    <w:p>
      <w:r>
        <w:t>Die Beschwerde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