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4A_469/2022 vom 17. November 2022</w:t>
      </w:r>
    </w:p>
    <w:p>
      <w:r>
        <w:t>Bundesgericht, 2022-11-17, FR</w:t>
      </w:r>
    </w:p>
    <w:p>
      <w:r>
        <w:rPr>
          <w:b/>
        </w:rPr>
        <w:t xml:space="preserve">Quelle: </w:t>
      </w:r>
      <w:r>
        <w:t>https://mcp.opencaselaw.ch/entscheid/bger_4A_469_2022</w:t>
      </w:r>
    </w:p>
    <w:p>
      <w:r>
        <w:t>FR: TF 4A_469/2022 du 17 novembre 2022</w:t>
      </w:r>
    </w:p>
    <w:p>
      <w:r>
        <w:t>IT: TF 4A_469/2022 del 17 novembre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4A_469/2022</w:t>
      </w:r>
    </w:p>
    <w:p>
      <w:r>
        <w:t>Arrêt du 17 novembre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Sàrl,</w:t>
      </w:r>
    </w:p>
    <w:p>
      <w:r>
        <w:t>représentée par Me Aba Neeman, avocat,</w:t>
      </w:r>
    </w:p>
    <w:p>
      <w:r>
        <w:t>intimée.</w:t>
      </w:r>
    </w:p>
    <w:p>
      <w:r>
        <w:t>Objet</w:t>
      </w:r>
    </w:p>
    <w:p>
      <w:r>
        <w:t>contrat d'entreprise,</w:t>
      </w:r>
    </w:p>
    <w:p>
      <w:r>
        <w:t>recours contre la décision rendue le 14 septembre 2022 par la Cour civile II du Tribunal cantonal du canton du Valais (C1 22 186).</w:t>
      </w:r>
    </w:p>
    <w:p>
      <w:r>
        <w:t>La Juge présidant:</w:t>
      </w:r>
    </w:p>
    <w:p>
      <w:r>
        <w:t>Vu le jugement du 11 avril 2022 par lequel le juge du district de Monthey a condamné le défendeur A.________ à payer à la demanderesse B.________ Sàrl la somme de 33'846 fr. 90, intérêts en sus;</w:t>
      </w:r>
    </w:p>
    <w:p>
      <w:r>
        <w:t>Vu la décision du 14 septembre 2022 au terme de laquelle la Cour civile II du Tribunal cantonal du canton du Valais a déclaré irrecevable l'appel interjeté par A.________ à l'encontre dudit jugement, l'appelant n'ayant pas signé son mémoire dans le délai qui lui avait été imparti à cet effet ni respecté les exigences de motivation de son appel découlant de l' art. 311 al. 1 CPC ;</w:t>
      </w:r>
    </w:p>
    <w:p>
      <w:r>
        <w:t>Vu le recours, assorti d'une demande d'effet suspensif, formé le 20 octobre 2022 par A.________ (ci-après: le recourant) à l'encontre de ladite décision;</w:t>
      </w:r>
    </w:p>
    <w:p>
      <w:r>
        <w:t>Vu l'ordonnance du 24 octobre 2022 indiquant au recourant, conformément à l' art. 42 al. 5 LTF , qu'une signature manuscrite faisait défaut dans l'acte de recours, et l'invitant, en conséquence, à remédier à ce vice d'ici au 4 novembre 2022, faute de quoi le mémoire ne serait pas pris en considération;</w:t>
      </w:r>
    </w:p>
    <w:p>
      <w:r>
        <w:t>Attendu que le recourant n'a pas remédié à l'irrégularité touchant l'acte de recours dans le délai qui lui avait été imparti à cet effet, puisque le Tribunal fédéral n'a reçu le mémoire de recours signé, expédié en courrier A, que le 16 novembre 2022,</w:t>
      </w:r>
    </w:p>
    <w:p>
      <w:r>
        <w:t>qu'il n'est, dès lors, pas possible de prendre en considération ledit mémoire ni, partant, d'entrer en matière sur le présent recours;</w:t>
      </w:r>
    </w:p>
    <w:p>
      <w:r>
        <w:t>Considérant, en outre, que le recours s'avère de toute manière irrecevable pour un autre motif,</w:t>
      </w:r>
    </w:p>
    <w:p>
      <w:r>
        <w:t>qu'à teneur de l' art. 42 al. 1 et 2 LTF , le mémoire de recours doit indiquer, notamment, les conclusions et les motifs, faute de quoi le Tribunal fédéral n'entre pas en matière ( art. 108 al. 1 let. b LTF ),</w:t>
      </w:r>
    </w:p>
    <w:p>
      <w:r>
        <w:t>que la partie recourante doit discuter les motifs de la décision attaquée et indiquer précisément en quoi elle estime que l'autorité précédente a méconnu le droit,</w:t>
      </w:r>
    </w:p>
    <w:p>
      <w:r>
        <w:t>que ces exigences ne sont manifestement pas satisfaites en l'espèce,</w:t>
      </w:r>
    </w:p>
    <w:p>
      <w:r>
        <w:t>que le mémoire de recours ne comporte en effet pas de conclusions,</w:t>
      </w:r>
    </w:p>
    <w:p>
      <w:r>
        <w:t>que l'intéressé ne démontre pas davantage en quoi la cour cantonale aurait méconnu le droit en déclarant son recours irrecevable,</w:t>
      </w:r>
    </w:p>
    <w:p>
      <w:r>
        <w:t>qu'il ne tente en effet pas d'établir une application par hypothèse erronée de l' art. 311 al. 1 CPC par l'autorité précédente,</w:t>
      </w:r>
    </w:p>
    <w:p>
      <w:r>
        <w:t>que le présent recours est dès lors manifestement irrecevable ce qu'il convient de constater selon la procédure simplifiée prévue par l' art. 108 LTF ;</w:t>
      </w:r>
    </w:p>
    <w:p>
      <w:r>
        <w:t>Considérant que la demande d'assistance judiciaire présentée par l'intéressé ne peut qu'être rejetée, dans la mesure où le recours soumis à l'examen du Tribunal fédéral était d'emblée voué à l'échec (cf. art. 64 al. 1 LTF ),</w:t>
      </w:r>
    </w:p>
    <w:p>
      <w:r>
        <w:t>que les frais judiciaires seront dès lors mis à la charge du recourant ( art. 66 al. 1 LTF ),</w:t>
      </w:r>
    </w:p>
    <w:p>
      <w:r>
        <w:t>que la partie intimée n'a pas droit à des dépens, puisqu'elle n'a pas été invitée à déposer une réponse.</w:t>
      </w:r>
    </w:p>
    <w:p>
      <w:r>
        <w:t>Par ces motifs, la Juge présidant la Ire Cour de droit civil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Les frais judiciaires, arrêtés à 500 fr., sont mis à la charge du recourant.</w:t>
      </w:r>
    </w:p>
    <w:p>
      <w:r>
        <w:t>4.</w:t>
      </w:r>
    </w:p>
    <w:p>
      <w:r>
        <w:t>Le présent arrêt est communiqué aux parties et à la Cour civile II du Tribunal cantonal du canton du Valais.</w:t>
      </w:r>
    </w:p>
    <w:p>
      <w:r>
        <w:t>Lausanne, le 17 novembre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