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4A_462/2022 vom 6. März 2023</w:t>
      </w:r>
    </w:p>
    <w:p>
      <w:r>
        <w:t>Bundesgericht, 2023-03-06, FR</w:t>
      </w:r>
    </w:p>
    <w:p>
      <w:r>
        <w:rPr>
          <w:b/>
        </w:rPr>
        <w:t xml:space="preserve">Quelle: </w:t>
      </w:r>
      <w:r>
        <w:t>https://mcp.opencaselaw.ch/entscheid/bger_4A_462_2022</w:t>
      </w:r>
    </w:p>
    <w:p>
      <w:r>
        <w:t>FR: TF 4A_462/2022 du 6 mars 2023</w:t>
      </w:r>
    </w:p>
    <w:p>
      <w:r>
        <w:t>IT: TF 4A_462/2022 del 6 marzo 2023</w:t>
      </w:r>
    </w:p>
    <w:p>
      <w:pPr>
        <w:pStyle w:val="Heading2"/>
      </w:pPr>
      <w:r>
        <w:t>Erwägungen</w:t>
      </w:r>
    </w:p>
    <w:p>
      <w:r>
        <w:rPr>
          <w:b/>
        </w:rPr>
        <w:t>E. 1.1</w:t>
      </w:r>
    </w:p>
    <w:p>
      <w:r>
        <w:t>Par la décision attaquée, la cour cantonale a d'une part refusé l'assistance judiciaire pour la procédure devant elle. D'autre part, elle a déclaré irrecevable le recours que les intéressés ont interjeté à l'encontre d'une décision incidente leur refusant l'octroi de l'assistance judiciaire. Par conséquent, la décision attaquée constitue elle aussi une décision incidente. Le refus de l'assistance judiciaire dans le procès civil est une décision incidente de nature à causer un préjudice juridique irréparable au plaideur requérant; cette décision est donc susceptible d'un recours séparé selon l' art. 93 al. 1 let. a LTF ( ATF 133 IV 335 consid. 4; 129 I 129 consid. 1.1; arrêts 4A_461/2022 du 15 décembre 2022 consid. 1; 4A_482/2022 du 29 novembre 2022 consid. 1). Pour le surplus, les conditions de recevabilité du recours en matière civile sont réalisées. La voie du recours en matière civile étant ouverte en raison d'une valeur litigieuse suffisante ( art. 74 al. 1 LTF ), le recours constitutionnel subsidiaire est irrecevable ( art. 113 LTF ).</w:t>
      </w:r>
    </w:p>
    <w:p>
      <w:r>
        <w:rPr>
          <w:b/>
        </w:rPr>
        <w:t>E. 1.2</w:t>
      </w:r>
    </w:p>
    <w:p>
      <w:r>
        <w:t>Le mémoire de recours doit contenir des conclusions ( art. 42 al. 1 LTF ). En l'occurrence, comme on l'a vu, la cour cantonale a notamment rendu une décision d'irrecevabilité, sans se prononcer sur le bien-fondé de la décision de première instance refusant l'assistance judiciaire. A cet égard, seules les conclusions du recours tendant à l'annulation et au renvoi sont admissibles, à l'exclusion des conclusions sur le fond, lesquelles supposent que l'autorité précédente soit entrée en matière; en effet, s'il annule un arrêt d'irrecevabilité, le Tribunal fédéral ne statue pas lui-même sur le fond, mais renvoie la cause à l'autorité cantonale afin que le justiciable ne soit pas privé d'un degré de juridiction ( ATF 138 III 46 consid. 1.2). Dès lors, les conclusions visant à l'octroi de l'assistance judiciaire en procédure de première instance sont irrecevables.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3</w:t>
      </w:r>
    </w:p>
    <w:p>
      <w:r>
        <w:t>Les recourants reprochent d'une part à la cour cantonale d'avoir déclaré leur recours déposé à l'encontre de la décision du 11 mai 2022 irrecevable, au motif de déficiences dans la motivation et dans les conclusions (cf. consid. 5 à 8</w:t>
      </w:r>
    </w:p>
    <w:p>
      <w:r>
        <w:t>infra ). D'autre part, ils lui font grief d'avoir rejeté leur demande s'agissant de l'assistance judiciaire pour la procédure de recours elle-même (cf. consid. 9</w:t>
      </w:r>
    </w:p>
    <w:p>
      <w:r>
        <w:t>infra ).</w:t>
      </w:r>
    </w:p>
    <w:p>
      <w:r>
        <w:rPr>
          <w:b/>
        </w:rPr>
        <w:t>E. 4</w:t>
      </w:r>
    </w:p>
    <w:p>
      <w:r>
        <w:t>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 Il s'agit de conditions cumulatives.</w:t>
      </w:r>
    </w:p>
    <w:p>
      <w:r>
        <w:rPr>
          <w:b/>
        </w:rPr>
        <w:t>E. 5</w:t>
      </w:r>
    </w:p>
    <w:p>
      <w:r>
        <w:t>Tout d'abord, les recourants reprochent à la cour cantonale d'avoir retenu que leur recours ne contenait pas de motivation suffisante s'agissant de la condition de l'indigence. Ils soutiennent que le premier juge n'a pourtant pas examiné cette condition. Selon les recourants, le raisonnement de la cour cantonale viole notamment l' art. 321 al. 1 CPC et est empreint de formalisme excessif prohibé par l' art. 29 al. 1 Cst.</w:t>
      </w:r>
    </w:p>
    <w:p>
      <w:r>
        <w:rPr>
          <w:b/>
        </w:rPr>
        <w:t>E. 5.1.1</w:t>
      </w:r>
    </w:p>
    <w:p>
      <w:r>
        <w:t>Selon l' art. 321 al. 1 CPC , le recours doit être introduit par un acte écrit et motivé. La motivation d'un recours doit, à tout le moins, satisfaire aux exigences qui sont posées pour un acte d'appel ( art. 311 al. 1 CPC ; arrêt 5A_206/2016 du 1er juin 2016 consid. 4.2.1). Il résulte de la jurisprudence relative à l' 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141 III 569 consid. 2.3.3; 138 III 374 consid. 4.3.1). Même si l'instance d'appel applique le droit d'office ( art. 57 CPC ),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(arrêts 4A_621/2021 du 30 août 2022 consid. 3.1; 4A_624/2021 du 8 avril 2022 consid. 5.1).</w:t>
      </w:r>
    </w:p>
    <w:p>
      <w:r>
        <w:rPr>
          <w:b/>
        </w:rPr>
        <w:t>E. 5.1.2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et les arrêts cités).</w:t>
      </w:r>
    </w:p>
    <w:p>
      <w:r>
        <w:rPr>
          <w:b/>
        </w:rPr>
        <w:t>E. 5.2</w:t>
      </w:r>
    </w:p>
    <w:p>
      <w:r>
        <w:t>En l'espèce, pour statuer sur la demande d'assistance judiciaire présentée devant lui, le premier juge a d'abord analysé la condition relative aux chances de succès. Il a retenu qu'elle n'était pas réalisée, de sorte qu'il a expliqué ne pas avoir à examiner celle de l'indigence, ce qu'a d'ailleurs relevé la cour cantonale. Cette dernière a considéré que les recourants avaient fourni une motivation concernant la condition des chances de succès, mais pas s'agissant de celle de l'indigence. Or, dès lors que le premier juge ne s'est pas prononcé sur l'indigence, la cour cantonale ne pouvait pas reprocher aux recourants de ne pas avoir motivé leur recours sur ce point. S'ils auraient certes pu mentionner, en une phrase, qu'au vu des chances de succès que présentait leur démarche, le premier juge aurait dû examiner la condition de l'indigence, le raisonnement de la cour cantonale consacre une application indûment sévère de l' art. 321 al. 1 CPC et ne saurait être suivi.</w:t>
      </w:r>
    </w:p>
    <w:p>
      <w:r>
        <w:t>Ainsi, il n'y a pas besoin d'analyser si la motivation des recourants s'agissant de la condition de l'indigence était bel et bien suffisante, comme ils l'allèguent.</w:t>
      </w:r>
    </w:p>
    <w:p>
      <w:r>
        <w:rPr>
          <w:b/>
        </w:rPr>
        <w:t>E. 6</w:t>
      </w:r>
    </w:p>
    <w:p>
      <w:r>
        <w:t>Ensuite, les recourants soutiennent que la cour cantonale a fait preuve de formalisme excessif, et a violé l' art. 29 al. 1 Cst. , en déclarant leur recours irrecevable en raison des conclusions qu'ils y ont formulées.</w:t>
      </w:r>
    </w:p>
    <w:p>
      <w:r>
        <w:rPr>
          <w:b/>
        </w:rPr>
        <w:t>E. 6.1</w:t>
      </w:r>
    </w:p>
    <w:p>
      <w:r>
        <w:t>Comme on l'a vu, le recours - comme l'appel (cf. art. 311 al. 1 CPC ) - s'introduit par un acte " écrit et motivé " ( art. 321 al. 1 CPC ). Selon la jurisprudence relative à l'appel, applicable au recours (arrêts 4D_71/2020 du 23 février 2021 consid. 3.1; 4D_72/2014 du 12 mars 2015 consid. 3),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 ATF 137 III 617 consid. 4.2 et 4.3; arrêt 4A_281/2022 du 11 octobre 2022 consid. 3.1).</w:t>
      </w:r>
    </w:p>
    <w:p>
      <w:r>
        <w:t>Selon la jurisprudence relative à l'appel, l'irrecevabilité de conclusions d'appel ne satisfaisant pas à ces principes peut toutefois contrevenir au principe de l'interdiction du formalisme excessif ( art. 29 al. 1 Cst. ). A titre exceptionnel, l'autorité d'appel doit entrer en matière sur un appel comprenant des conclusions formellement déficientes s'il ressort clairement de la motivation, mise en relation avec la décision attaquée, ce que l'appelant demande. Les conclusions doivent être interprétées à la lumière des motifs ( ATF 137 III 617 consid. 6.1 et 6.2; arrêt 4A_281/2022 précité consid. 3.1). Cela s'applique également aux conclusions du recours (cf. arrêt 4D_72/2014 précité consid. 3 et 4).</w:t>
      </w:r>
    </w:p>
    <w:p>
      <w:r>
        <w:rPr>
          <w:b/>
        </w:rPr>
        <w:t>E. 6.2</w:t>
      </w:r>
    </w:p>
    <w:p>
      <w:r>
        <w:t>En l'espèce, force est de constater, à l'instar de la cour cantonale, que dans leur recours, les intéressés se sont limités à conclure à l'annulation, éventuellement la réforme, de la décision du 11 mai 2022.</w:t>
      </w:r>
    </w:p>
    <w:p>
      <w:r>
        <w:t>La cour cantonale a considéré que le recours ne comportait aucune conclusion tendant au renvoi de la cause en première instance pour qu'il soit statué sur la réalisation de la condition de l'indigence, laquelle n'avait pas été examinée en première instance.</w:t>
      </w:r>
    </w:p>
    <w:p>
      <w:r>
        <w:t>Toutefois, peu avant, la cour cantonale a elle-même relevé qu'on pouvait déduire de la motivation du recours que les intéressés entendaient obtenir l'octroi de l'assistance judiciaire dans la procédure introduite contre eux par C.________. Ainsi, la cour cantonale concède qu'une telle requête ressortait de la motivation du recours et qu'à la lecture de ce dernier, elle a compris ce que les recourants demandaient. Elle souligne également que l'une des deux conditions cumulatives à l'octroi de l'assistance judiciaire, à savoir l'indigence, n'a pas été analysée par le premier juge. Certes, on pouvait attendre des recourants, représentés par un avocat, qu'ils formulent des conclusions correctes. Néanmoins, au vu de ce que la cour cantonale a elle-même relevé, comme décrit ci-dessus, elle a fait preuve de formalisme excessif, et a violé l' art. 29 al. 1 Cst. , en déclarant le recours irrecevable au motif de conclusions déficientes.</w:t>
      </w:r>
    </w:p>
    <w:p>
      <w:r>
        <w:rPr>
          <w:b/>
        </w:rPr>
        <w:t>E. 7</w:t>
      </w:r>
    </w:p>
    <w:p>
      <w:r>
        <w:t>Les recourants dénoncent encore une violation de l' art. 322 al. 1 CPC , dans la mesure où la cour cantonale a ordonné un échange d'écritures, alors qu'elle aurait dû statuer immédiatement si le recours avait été irrecevable.</w:t>
      </w:r>
    </w:p>
    <w:p>
      <w:r>
        <w:rPr>
          <w:b/>
        </w:rPr>
        <w:t>E. 7.1</w:t>
      </w:r>
    </w:p>
    <w:p>
      <w:r>
        <w:t>Selon l' art. 322 al. 1 CPC , l'instance de recours notifie le recours à la partie adverse pour qu'elle se détermine par écrit, sauf si le recours est manifestement irrecevable ou infondé.</w:t>
      </w:r>
    </w:p>
    <w:p>
      <w:r>
        <w:rPr>
          <w:b/>
        </w:rPr>
        <w:t>E. 7.2</w:t>
      </w:r>
    </w:p>
    <w:p>
      <w:r>
        <w:t>Contrairement à ce que semblent soutenir les recourants, ils ne peuvent se plaindre d'une violation de cette disposition lorsque l'instance de recours a notifié le recours à la partie adverse, mais l'a par la suite quand même déclaré irrecevable. D'ailleurs, une notification du recours à la partie adverse ne donne pas de droit à ce que l'instance de recours entre en matière sur le recours.</w:t>
      </w:r>
    </w:p>
    <w:p>
      <w:r>
        <w:rPr>
          <w:b/>
        </w:rPr>
        <w:t>E. 8</w:t>
      </w:r>
    </w:p>
    <w:p>
      <w:r>
        <w:t>Au vu de ce qui précède, la cause sera renvoyée à la cour cantonale afin qu'elle entre en matière sur celui-ci.</w:t>
      </w:r>
    </w:p>
    <w:p>
      <w:r>
        <w:t>Compte tenu de l'issue du litige sur ce point, il est superflu de discuter les autres arguments soulevés par les recourants à cet égard.</w:t>
      </w:r>
    </w:p>
    <w:p>
      <w:r>
        <w:rPr>
          <w:b/>
        </w:rPr>
        <w:t>E. 9</w:t>
      </w:r>
    </w:p>
    <w:p>
      <w:r>
        <w:t>Enfin, les recourants reprochent à la cour cantonale d'avoir rejeté leur demande s'agissant de l'assistance judiciaire pour la procédure de recours elle-même, au motif que le recours déposé auprès d'elle était dénué de toutes chances de succès. Ils dénoncent notamment une violation de l' art. 29 al. 3 Cst. et de l' art. 6 al. 3 let . c CEDH.</w:t>
      </w:r>
    </w:p>
    <w:p>
      <w:r>
        <w:rPr>
          <w:b/>
        </w:rPr>
        <w:t>E. 9.1</w:t>
      </w:r>
    </w:p>
    <w:p>
      <w:r>
        <w:t>Un procès est dépourvu de chances de succès (cf. art. 117 let. b CPC , consid. 4</w:t>
      </w:r>
    </w:p>
    <w:p>
      <w:r>
        <w:t>supra )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4A_461/2022 du 15 décembre 2022 consid. 9.1; 4A_638/2021 du 20 mai 2022 consid. 3.1.1).</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précités 4A_461/2022 consid. 9.1; 4A_638/2021 consid. 3.1.1; cf. aussi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précités 4A_461/2022 consid. 9.1; 4A_638/2021 consid. 3.1.1).</w:t>
      </w:r>
    </w:p>
    <w:p>
      <w:r>
        <w:rPr>
          <w:b/>
        </w:rPr>
        <w:t>E. 9.2</w:t>
      </w:r>
    </w:p>
    <w:p>
      <w:r>
        <w:t>En l'occurrence, la cour cantonale s'est exclusivement fondée sur l'irrecevabilité du recours pour considérer que ce dernier était dénué de chances de succès. Or, comme on l'a vu, elle ne peut être suivie sur les raisons l'ayant amenée à déclarer le recours irrecevable. Ainsi, il lui incombera de se prononcer à nouveau sur l'assistance judiciaire pour la procédure de recours elle-même, en analysant notamment les chances de succès du recours. A ce stade, il n'appartient pas au Tribunal fédéral de se déterminer sur ce point.</w:t>
      </w:r>
    </w:p>
    <w:p>
      <w:r>
        <w:t>Au demeurant, les recourants ne peuvent tirer aucun argument de l' art. 322 al. 1 CPC (cf. consid. 7</w:t>
      </w:r>
    </w:p>
    <w:p>
      <w:r>
        <w:t>supra ) et du fait que la cour cantonale a notifié le recours et la requête d'assistance judiciaire à la partie adverse. Contrairement à ce qu'ils semblent soutenir, ils ne sauraient en déduire que le recours n'était pas dénué de chances de succès.</w:t>
      </w:r>
    </w:p>
    <w:p>
      <w:r>
        <w:rPr>
          <w:b/>
        </w:rPr>
        <w:t>E. 10</w:t>
      </w:r>
    </w:p>
    <w:p>
      <w:r>
        <w:t>En définitive, le recours constitutionnel subsidiaire est irrecevable. Le recours en matière civile, quant à lui, doit être admis. L'arrêt attaqué sera annulé et la cause renvoyée à la cour cantonale afin qu'elle rende une nouvelle décision dans le sens des considérants (cf. consid. 8 et 9.2</w:t>
      </w:r>
    </w:p>
    <w:p>
      <w:r>
        <w:t>supra ).</w:t>
      </w:r>
    </w:p>
    <w:p>
      <w:r>
        <w:t>Il n'est pas perçu de frais judiciaires ( art. 66 al. 1 et 4 LTF ). En revanche, le canton du Jura doit des dépens, fixés à 1'000 fr., pour le travail effectué par l'avocat des recourants. Ce montant sera versé directement à l'avocat d'office (arrêt 4D_49/2019 du 14 novembre 2019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