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4A_460/2015 vom 7. Oktober 2015</w:t>
      </w:r>
    </w:p>
    <w:p>
      <w:r>
        <w:t>Bundesgericht, 2015-10-07, FR</w:t>
      </w:r>
    </w:p>
    <w:p>
      <w:r>
        <w:rPr>
          <w:b/>
        </w:rPr>
        <w:t xml:space="preserve">Quelle: </w:t>
      </w:r>
      <w:r>
        <w:t>https://mcp.opencaselaw.ch/entscheid/bger_4A_460_2015</w:t>
      </w:r>
    </w:p>
    <w:p>
      <w:r>
        <w:t>FR: TF 4A_460/2015 du 7 octobre 2015</w:t>
      </w:r>
    </w:p>
    <w:p>
      <w:r>
        <w:t>IT: TF 4A_460/2015 del 7 ottobre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4A_460/2015</w:t>
      </w:r>
    </w:p>
    <w:p>
      <w:r>
        <w:t>Ordonnance du 7 octobre 2015</w:t>
      </w:r>
    </w:p>
    <w:p>
      <w:r>
        <w:t>Ire Cour de droit civil</w:t>
      </w:r>
    </w:p>
    <w:p>
      <w:r>
        <w:t>Composition</w:t>
      </w:r>
    </w:p>
    <w:p>
      <w:r>
        <w:t>Mme la Juge fédérale Kiss, Présidente.</w:t>
      </w:r>
    </w:p>
    <w:p>
      <w:r>
        <w:t>Greffier : M. Huguenin.</w:t>
      </w:r>
    </w:p>
    <w:p>
      <w:r>
        <w:t>Participants à la procédure</w:t>
      </w:r>
    </w:p>
    <w:p>
      <w:r>
        <w:t>A.________,</w:t>
      </w:r>
    </w:p>
    <w:p>
      <w:r>
        <w:t>représentée par Me Alexandre Zen-Ruffinen,</w:t>
      </w:r>
    </w:p>
    <w:p>
      <w:r>
        <w:t>recourante,</w:t>
      </w:r>
    </w:p>
    <w:p>
      <w:r>
        <w:t>contre</w:t>
      </w:r>
    </w:p>
    <w:p>
      <w:r>
        <w:t>B.________,</w:t>
      </w:r>
    </w:p>
    <w:p>
      <w:r>
        <w:t>représenté par Me Grégoire Mangeat,</w:t>
      </w:r>
    </w:p>
    <w:p>
      <w:r>
        <w:t>intimé.</w:t>
      </w:r>
    </w:p>
    <w:p>
      <w:r>
        <w:t>Objet</w:t>
      </w:r>
    </w:p>
    <w:p>
      <w:r>
        <w:t>arbitrage international,</w:t>
      </w:r>
    </w:p>
    <w:p>
      <w:r>
        <w:t>recours contre la sentence arbitrale du Tribunal arbitral avec siège à Genève du 10 août 2015.</w:t>
      </w:r>
    </w:p>
    <w:p>
      <w:r>
        <w:t>Vu :</w:t>
      </w:r>
    </w:p>
    <w:p>
      <w:r>
        <w:t>le recours interjeté par A.________ contre la sentence arbitrale du 10 août 2015 dans la cause précitée;</w:t>
      </w:r>
    </w:p>
    <w:p>
      <w:r>
        <w:t>la lettre du 2 octobre 2015 par laquelle la recourante déclare retirer le recours;</w:t>
      </w:r>
    </w:p>
    <w:p>
      <w:r>
        <w:t>considérant :</w:t>
      </w:r>
    </w:p>
    <w:p>
      <w:r>
        <w:t>qu'il y a lieu de prendre acte du retrait du recours et de rayer la cause du rôle ( art. 32 al. 2 LTF );</w:t>
      </w:r>
    </w:p>
    <w:p>
      <w:r>
        <w:t>que la recourante supporte les frais judiciaires réduits ( art. 66 al. 2 LTF );</w:t>
      </w:r>
    </w:p>
    <w:p>
      <w:r>
        <w:t>par ces motifs, la Présidente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200 fr., sont mis à la charge de la recourante.</w:t>
      </w:r>
    </w:p>
    <w:p>
      <w:r>
        <w:t>3.</w:t>
      </w:r>
    </w:p>
    <w:p>
      <w:r>
        <w:t>La présente ordonnance est communiquée aux parties et au Tribunal arbitral avec siège à Genève.</w:t>
      </w:r>
    </w:p>
    <w:p>
      <w:r>
        <w:t>Lausanne, le 7 octobre 2015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Huguenin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