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4A_457/2022 vom 23. November 2022</w:t>
      </w:r>
    </w:p>
    <w:p>
      <w:r>
        <w:t>Bundesgericht, 2022-11-23, DE</w:t>
      </w:r>
    </w:p>
    <w:p>
      <w:r>
        <w:rPr>
          <w:b/>
        </w:rPr>
        <w:t xml:space="preserve">Quelle: </w:t>
      </w:r>
      <w:r>
        <w:t>https://mcp.opencaselaw.ch/entscheid/bger_4A_457_2022</w:t>
      </w:r>
    </w:p>
    <w:p>
      <w:r>
        <w:t>FR: TF 4A_457/2022 du 23 novembre 2022</w:t>
      </w:r>
    </w:p>
    <w:p>
      <w:r>
        <w:t>IT: TF 4A_457/2022 del 23 novembre 2022</w:t>
      </w:r>
    </w:p>
    <w:p>
      <w:pPr>
        <w:pStyle w:val="Heading2"/>
      </w:pPr>
      <w:r>
        <w:t>Erwägungen</w:t>
      </w:r>
    </w:p>
    <w:p>
      <w:r>
        <w:rPr>
          <w:b/>
        </w:rPr>
        <w:t>E. 1</w:t>
      </w:r>
    </w:p>
    <w:p>
      <w:r>
        <w:t>Mit Entscheid vom 7. September 2022 wies das Verwaltungsgericht des Kantons Thurgau (als Versicherungsgericht) die von der Beschwerdeführerin gegen die Beschwerdegegnerin erhobene Klage ab.</w:t>
      </w:r>
    </w:p>
    <w:p>
      <w:r>
        <w:t>Mit Eingabe vom 17. Oktober 2022 erklärte die Beschwerdeführerin dem Bundesgericht, den Entscheid des Verwaltungsgerichts des Kantons Thurgau vom 7. September 2022 mit Beschwerde anfechten zu wollen.</w:t>
      </w:r>
    </w:p>
    <w:p>
      <w:r>
        <w:t>Am 11. November 2022 reichte die Beschwerdeführerin dem Bundesgericht eine weitere Eingabe ein, in der sie um Gewährung der unentgeltlichen Rechtspflege ersuchte.</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17. Oktober 2022 nicht hinreichend mit den Erwägungen des angefochtenen Entscheids des Verwaltungsgerichts des Kantons Thurgau vom 7. September 2022 auseinander und zeigt nicht rechtsgenügend auf, inwiefern die Vorinstanz mit ihrem Entscheid Bundesrecht verletzt hätte. Stattdessen unterbreitet sie dem Bundesgericht unter Hinweis auf zahlreiche Beilagen in unzulässiger Weise ihre Sicht der Dinge. Damit verfehlt sie die gesetzlichen Begründungsanforderungen.</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