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427/2023 vom 8. November 2023</w:t>
      </w:r>
    </w:p>
    <w:p>
      <w:r>
        <w:t>Bundesgericht, 2023-11-08, FR</w:t>
      </w:r>
    </w:p>
    <w:p>
      <w:r>
        <w:rPr>
          <w:b/>
        </w:rPr>
        <w:t xml:space="preserve">Quelle: </w:t>
      </w:r>
      <w:r>
        <w:t>https://mcp.opencaselaw.ch/entscheid/bger_4A_427_2023</w:t>
      </w:r>
    </w:p>
    <w:p>
      <w:r>
        <w:t>FR: TF 4A 427/2023 du 8 novembre 2023</w:t>
      </w:r>
    </w:p>
    <w:p>
      <w:r>
        <w:t>IT: TF 4A 427/2023 del 8 novembre 2023</w:t>
      </w:r>
    </w:p>
    <w:p>
      <w:pPr>
        <w:pStyle w:val="Heading2"/>
      </w:pPr>
      <w:r>
        <w:t>Regeste</w:t>
      </w:r>
    </w:p>
    <w:p>
      <w:r>
        <w:t>contrat de travail; discrimination à raison du sexe,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en lien avec l' art. 46 al. 1 let. b LTF ). Demeure réservé l'examen de la recevabilité, sous l'angle de leur motivation, des différents griefs invoqués par la recourante.</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3</w:t>
      </w:r>
    </w:p>
    <w:p>
      <w:r>
        <w:t>Dans un premier moyen, la recourante reproche à la cour cantonale d'avoir établi les faits de manière manifestement inexacte respectivement incomplète et d'avoir arbitrairement apprécié les preuves à sa disposition. A la lecture des critiques formulées par l'intéressée sur plus de vingt-huit pages, force est de relever que l'argumentation développée par la recourante s'épuise dans une critique au ton appellatoire marqué, dénuée de toute démonstration d'arbitraire. L'intéressée se contente en effet d'exposer sa propre thèse et d'opposer son appréciation personnelle des preuves disponibles à celle opérée par la cour cantonale pour taxer la solution retenue par les juges précédents d'arbitraire. Or, il ne suffit pas d'exposer sa version des faits, à grand renfort d'affirmations péremptoires et de références à différentes pièces extraites du dossier ou à diverses déclarations faites par certains témoins, pour démontrer que l'appréciation des preuves opérée par les juges cantonaux serait insoutenable. Le Tribunal fédéral ne discerne du reste guère sur quels points la recourante reproche réellement à la juridiction cantonale, sinon par de simples protestations ou dénégations, d'avoir commis une erreur certaine ou d'être parvenue à des constatations insoutenables. En réalité, l'intéressée se borne à critiquer le poids accordé par l'autorité précédente à certains témoignages et la force probante attribuée à divers témoignages et pièces, mais ne parvient nullement à démontrer en quoi l'appréciation des preuves ayant permis aux juges cantonaux d'aboutir à la solution qu'ils ont retenue serait entachée d'arbitraire. A l'examen de l'arrêt querellé, la recourante ne parvient pas davantage à démontrer que l'autorité précédente, comme elle l'affirme, aurait fondé sa décision sur des constatations de fait lacunaires ou incomplètes sur des éléments décisifs pour l'issue du litige. Les critiques formulées par la recourante sont dès lors irrecevables.</w:t>
      </w:r>
    </w:p>
    <w:p>
      <w:r>
        <w:rPr>
          <w:b/>
        </w:rPr>
        <w:t>E. 4</w:t>
      </w:r>
    </w:p>
    <w:p>
      <w:r>
        <w:t>Dans un deuxième moyen, la recourante fait grief à la cour cantonale d'avoir méconnu le droit fédéral en niant, à tort, l'existence d'une discrimination salariale à raison du sexe. Avant d'examiner les mérites des critiques formulées par l'intéressée au soutien de ce moyen, il convient de rappeler certains principes et d'exposer le raisonnement tenu par les juges précédents sur le problème considéré.</w:t>
      </w:r>
    </w:p>
    <w:p>
      <w:r>
        <w:rPr>
          <w:b/>
        </w:rPr>
        <w:t>E. 4.1.1</w:t>
      </w:r>
    </w:p>
    <w:p>
      <w:r>
        <w:t>Le principe constitutionnel de l'égalité salariale entre l'homme et la femme (cf. art. 8 al. 3, dernière phrase, Cst.) est fondé sur la notion de travail de valeur égale ( ATF 130 III 145 consid. 3.1.2). Autrement dit, auprès d'un même employeur, la travailleuse a droit à un salaire égal à celui que touche le travailleur s'ils accomplissent tous deux, dans des conditions égales, des tâches semblables ou des travaux, certes de nature différente, mais ayant une valeur identique ( ATF 133 III 545 consid. 4.3).</w:t>
      </w:r>
    </w:p>
    <w:p>
      <w:r>
        <w:rPr>
          <w:b/>
        </w:rPr>
        <w:t>E. 4.1.2</w:t>
      </w:r>
    </w:p>
    <w:p>
      <w:r>
        <w:t>Selon l'art. 3 de la loi fédérale du 24 mars 1995 sur l'égalité entre femmes et hommes (LEg; RS 151.1),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la rémunération et à la promotion (al. 2). Il s'agit d'une concrétisation du principe inscrit à l'art. 8 al. 3 in fine Cst. L'action en paiement du salaire dû figure parmi les moyens judiciaires à disposition de celle ou de celui qui subit ou risque de subir une discrimination au sens de l' art. 3 LEg ( art. 5 al. 1 let . d LEg).</w:t>
      </w:r>
    </w:p>
    <w:p>
      <w:r>
        <w:rPr>
          <w:b/>
        </w:rPr>
        <w:t>E. 4.1.3</w:t>
      </w:r>
    </w:p>
    <w:p>
      <w:r>
        <w:t>Aux termes de l' art. 6 LEg , l'existence d'une discrimination est présumée pour autant que la personne qui s'en prévaut la rende vraisemblable. L' art. 6 LEg est l'une des dispositions spéciales dans lesquelles la loi ne fixe pas d'emblée le régime du fardeau de la preuve, mais seulement à partir du moment où la partie, qui serait normalement chargée du fardeau de la preuve, rend un élément de fait vraisemblable ( glaubhaft ). Ainsi, lorsque la discrimination est rendue vraisemblable, c'est son absence qui doit être prouvée par l'autre partie (HANS PETER WALTER, in Commentaire bernois, 2012, nos 378 s. ad art. 8 CC ). Il appartient donc au travailleur de rendre simplement vraisemblable l'existence d'une discrimination (question de droit fédéral en lien avec l' art. 6 LEg ). Il s'agit d'un assouplissement de la preuve par rapport à la certitude découlant du principe général de l' art. 8 CC . La preuve au degré de la simple vraisemblance ne nécessite pas que le juge soit convaincu du bien-fondé des arguments de la partie demanderesse; il doit simplement disposer d'indices objectifs suffisants pour que les faits allégués présentent une certaine vraisemblance, sans devoir exclure qu'il puisse en aller autrement ( ATF 144 II 65 consid. 4.2.1 et 4.2.2; 142 II 49 consid. 6.2; 130 III 145 consid. 4.2; arrêt 4A_344/2022 du 15 mai 2013 consid. 3.2). La vraisemblance d'une discrimination salariale a par exemple été admise dans le cas d'une travailleuse dont le salaire était de 15 à 25 % inférieur à celui d'un collègue masculin qui accomplissait le même travail ( ATF 130 III 145 consid. 4.2 et les références citées; cf. ATF 144 II 65 consid. 4.2.3; arrêt 4A_344/2022, précité, consid. 3.2). Et si une femme, qui présente des qualifications équivalentes à son prédécesseur de sexe masculin, est engagée à un salaire moins élevé que lui pour un travail inchangé, il est vraisemblable que cette différence de traitement constitue une discrimination à raison du sexe, prohibée par l' art. 3 LEg ( ATF 130 III 145 consid. 4.2 et la référence citée; arrêt 4A_344/2022, précité, consid. 3.2). Lorsque le travailleur parvient à rendre vraisemblable l'existence d'une discrimination liée au sexe, il appartient alors à l'employeur d'apporter la preuve stricte de l'absence de discrimination ( ATF 144 II 65 consid. 4.2.1; 142 II 49 consid. 6.2; 130 III 145 consid. 5.2). Si l'employeur échoue à le faire, l'existence d'une discrimination salariale doit être tenue pour établie ( ATF 131 II 393 consid. 7.1; arrêt 4A_344/2022, précité, consid. 3.2).</w:t>
      </w:r>
    </w:p>
    <w:p>
      <w:r>
        <w:rPr>
          <w:b/>
        </w:rPr>
        <w:t>E. 4.1.4</w:t>
      </w:r>
    </w:p>
    <w:p>
      <w:r>
        <w:t>Pour décider si un salaire déterminé ou si la différence entre les salaires est discriminatoire, il faut, d'une part, tenir compte de questions relevant du fait, tels le montant du salaire ou le montant de la différence entre les salaires ainsi que l'existence de circonstances alléguées, comme la formation professionnelle, l'âge, etc. Il faut déterminer, d'autre part, si les critères d'appréciation ou de différenciation sont admissibles, ce qui est une question de droit ( ATF 124 II 436 consid. 8 et 9; arrêt 4A_344/2022, précité, consid. 3.3). Constituent des motifs objectifs ceux qui peuvent influencer la valeur même du travail, comme la formation, le temps passé dans une fonction, la qualification, l'expérience professionnelle, le domaine concret d'activité, les prestations effectuées, les risques encourus et le cahier des charges. Des disparités salariales peuvent également se justifier pour des motifs qui ne se rapportent pas immédiatement à l'activité en cause, mais qui découlent de préoccupations sociales, comme les charges familiales ou l'âge ( ATF 142 II 49 consid. 6.3; 130 III 145 consid. 5.2; 127 III 207 consid. 3c; arrêt 4A_344/2022, précité, consid. 3.3). La position de force d'un travailleur dans la négociation salariale et la situation conjoncturelle peuvent conduire à une différence de rémunération pour un même travail. Mais les disparités de salaire qui sont dues à des occasions de négociation différentes ou qui résultent de fluctuations conjoncturelles doivent être compensées dès qu'il est raisonnablement possible de le faire pour l'employeur, le cas échéant dans le délai d'une année ( ATF 130 III 145 consid. 5.2 et les références citées; arrêt 4A_344/2022, précité, consid. 3.3). Lorsque le cahier des charges est le même ou qu'il est identique pour les travailleurs d'une société, indépendamment de leur sexe, de meilleures prestations de travail, quantitatives ou qualitatives, peuvent justifier une différence de salaire, à condition qu'elles soient établies ( ATF 125 III 368 consid. 5b; arrêt 4A_344/2022, précité, consid. 3.3). Pour qu'un motif objectif puisse légitimer une différence de salaire, il faut qu'il influe véritablement de manière importante sur la prestation de travail et sa rémunération par l'employeur. Celui-ci doit démontrer que le but objectif qu'il poursuit répond à un véritable besoin de l'entreprise et que les mesures discriminatoires adoptées sont propres à atteindre le but recherché, sous l'angle du principe de la proportionnalité ( ATF 142 II 49 consid. 6.3; 130 III 145 consid. 5.2; arrêt 4A_344/2022, précité, consid. 3.3). Si la partie défenderesse apporte la preuve d'un facteur objectif justifiant une différence de traitement, l'ampleur de cette différence doit encore respecter le principe de la proportionnalité et ne pas apparaître inéquitable (arrêts 4A_344/2022, précité, consid. 3.3; 4A_461/2011 du 24 août 2011 consid. 3.2). Le Tribunal fédéral a jugé ainsi qu'une différence de rémunération de 8 à 9 % touchant deux logopédistes ne violait pas le principe de l'égalité salariale, dans la mesure où elle était motivée par une formation préalable différente (maturité d'une part, diplôme d'instituteur d'autre part; ATF 123 I 1 consid. 6e).</w:t>
      </w:r>
    </w:p>
    <w:p>
      <w:r>
        <w:rPr>
          <w:b/>
        </w:rPr>
        <w:t>E. 4.2</w:t>
      </w:r>
    </w:p>
    <w:p>
      <w:r>
        <w:t>En l'occurrence, la cour cantonale a considéré, sur la base des preuves recueillies, que la recourante et H.________ n'effectuaient pas les mêmes tâches au sein de l'entreprise et assumaient une fonction différente, raison pour laquelle il était vain d'expliquer la différence de salaire entre la recourante et son collègue masculin par des considérations liées au sexe. Elle a en revanche estimé que l'intéressée avait rendu vraisemblable l'existence d'une discrimination salariale par rapport à ses subordonnés E.________, F.________, G.________ et D.________ pour l'année 2015, puisque ceux-ci avaient perçu une rémunération supérieure à celle de l'intéressée respectivement de plus de 20 %, de près de 10 %, de plus de 6,5 % et de plus de 15 %. Poursuivant le fil de son raisonnement, l'autorité précédente a constaté que E.________ avait touché une rémunération supérieure à celle de la recourante en 2016 (écart salarial inférieur à 2,5 %), ce qui n'était pas le cas des autres collaborateurs concernés. En 2017, la recourante avait touché une rémunération supérieure à celle de tous ses subordonnés. La cour cantonale a retenu, à l'instar des premiers juges, que des motifs liés à la formation, à l'ancienneté et à l'expérience professionnelle pouvaient influencer la valeur même du travail et, à ce titre, justifier une différence de traitement entre des collaborateurs de sexes opposés, à condition que celle-ci respecte le principe de la proportionnalité. Considérant que l'écart salarial existant en 2015 était justifié par des motifs objectifs non discriminatoires, que celui-ci avait été presque supprimé en 2016 et que la progression rapide du salaire de la recourante lui avait permis de percevoir une rémunération supérieure à celle de ses subordonnés dès 2017, l'autorité précédente a jugé que le principe de la proportionnalité avait été respecté. Enfin, elle a observé que la rémunération convenue dans le contrat d'engagement du successeur de la recourante n'était pas supérieure à celle de l'intéressée, tout en précisant qu'il était inapproprié de comparer la rémunération de la recourante à son arrivée au SOC en 2014 et celle de son successeur en 2018, dans la mesure où la taille du service et les responsabilités du chef de cette équipe avaient évolué avec le temps.</w:t>
      </w:r>
    </w:p>
    <w:p>
      <w:r>
        <w:rPr>
          <w:b/>
        </w:rPr>
        <w:t>E. 4.3.1</w:t>
      </w:r>
    </w:p>
    <w:p>
      <w:r>
        <w:t>Dans un premier pan de son argumentation, la recourante s'en prend à la constatation de fait opérée par la cour cantonale selon laquelle les fonctions assumées par H.________ et par elle n'étaient pas équivalentes, raison pour laquelle leur rémunération n'était pas comparable. En l'occurrence, la cour cantonale, se fondant sur plusieurs témoignages recueillis et diverses pièces, a considéré que les fonctions qu'avaient exercées les deux personnes précitées n'étaient pas équivalentes. A cet égard, elle a relevé que les cahiers des charges de la recourante et de H.________ présentaient peu de similitudes, que les missions de leurs équipes respectives étaient différentes - étant précisé que les activités de l'IRA couvraient des domaines plus étendus que ceux du SOC -, et que plusieurs témoins avaient indiqué que H.________ avait un niveau de responsabilité plus élevé que celui de sa collègue. Par sa critique purement appellatoire, l'intéressée ne fait rien d'autre que d'opposer sa propre appréciation des preuves disponibles à celle des juges précédents, en tentant, dans une très large mesure, de minimiser la portée de plusieurs témoignages concordants, sous prétexte que les témoins concernés auraient été "impliqués dans les faits reprochés", ce qu'a expressément nié la cour cantonale. Ce faisant, elle échoue à démontrer le caractère arbitraire de la constatation de fait opérée par les juges cantonaux.</w:t>
      </w:r>
    </w:p>
    <w:p>
      <w:r>
        <w:rPr>
          <w:b/>
        </w:rPr>
        <w:t>E. 4.3.2</w:t>
      </w:r>
    </w:p>
    <w:p>
      <w:r>
        <w:t>La recourante soutient ensuite qu'elle a été victime de discrimination salariale par rapport à ses subordonnés. Dans une critique mêlant le fait et le droit de manière inextricable, l'intéressée reproche à l'autorité précédente d'avoir apprécié de manière erronée sa rémunération, d'avoir omis de comparer sa rémunération avec celle de ses subordonnés dès son entrée en fonction au SOC le 1er septembre 2014 et d'avoir justifié une inégalité salariale alors que la valeur de son travail était bien supérieure à celle de ses subordonnés. En argumentant de la sorte, elle ne démontre cependant pas de manière circonstanciée, en partant de la décision attaquée, en quoi le raisonnement tenu par les juges précédents méconnaîtrait le droit fédéral. La cour cantonale a en effet reconnu que l'intéressée occupait une fonction supérieure par rapport à celle des autres collaborateurs du SOC et qu'elle avait perçu une rémunération inférieure à ceux-ci au cours de l'année 2015 ainsi qu'en 2016 par rapport à E.________. Cela étant, elle a reconnu l'existence de divers facteurs objectifs tels que la formation, l'ancienneté, l'âge et l'expérience professionnelle permettant d'expliquer cette différence salariale, tout en relevant que celle-ci s'était rapidement dissipée, la recourante percevant une rémunération supérieure à tous ses subordonnés dès 2017. En argumentant comme elle le fait, la recourante ne parvient pas à établir que l'autorité précédente aurait sombré dans l'arbitraire en retenant l'existence de telles circonstances objectives. Par ailleurs, la prise en compte de tels critères au moment de déterminer si une différence de traitement au niveau salarial était justifiée ou non n'apparaît nullement contraire au droit fédéral. Pour le reste, la recourante ne remet pas en cause l'appréciation des juges cantonaux selon laquelle la différence de traitement salarial au cours de l'année 2015 était conforme au principe de la proportionnalité.</w:t>
      </w:r>
    </w:p>
    <w:p>
      <w:r>
        <w:rPr>
          <w:b/>
        </w:rPr>
        <w:t>E. 4.3.3</w:t>
      </w:r>
    </w:p>
    <w:p>
      <w:r>
        <w:t>La recourante se plaint enfin de ce qu'elle aurait été victime d'une discrimination salariale par rapport à son successeur I.________. Sa démonstration s'épuise toutefois dans une vaine tentative de remettre en cause les constatations souveraines de la cour cantonale. Celle-ci a en effet retenu que le prénommé avait droit à une rémunération inférieure à celle perçue par la recourante en 2017. Cette dernière affirme certes, de manière péremptoire, que le montant global de la rémunération de son successeur a été calculé de manière erronée mais elle échoue à démontrer le caractère arbitraire de cette constatation de fait. L'argumentation de la recourante, qui repose sur une prémisse de fait non avérée, ne saurait dès lors prospérer.</w:t>
      </w:r>
    </w:p>
    <w:p>
      <w:r>
        <w:rPr>
          <w:b/>
        </w:rPr>
        <w:t>E. 5</w:t>
      </w:r>
    </w:p>
    <w:p>
      <w:r>
        <w:t>Dans un troisième moyen, la recourante prétend avoir subi une discrimination à la promotion.</w:t>
      </w:r>
    </w:p>
    <w:p>
      <w:r>
        <w:rPr>
          <w:b/>
        </w:rPr>
        <w:t>E. 5.1</w:t>
      </w:r>
    </w:p>
    <w:p>
      <w:r>
        <w:t>L' art. 3 al. 2 LEg réprime notamment la discrimination à la promotion. Il y a discrimination prohibée en particulier lorsqu'une femme n'est pas retenue pour une promotion, alors qu'elle est mieux qualifiée qu'un collègue masculin promu ou que les femmes ne sont généralement pas promues à certains postes (arrêt 4C.276/2004 du 12 octobre 2004 consid. 6.1 et la référence citée). L' art. 6 LEg introduit en ce domaine un assouplissement du fardeau de la preuve par rapport au principe général de l' art. 8 CC , dans la mesure où il suffit à la partie demanderesse de rendre vraisemblable l'existence de la discrimination dont elle se prévaut ( ATF 130 III 145 consid. 4.2; 127 III 207 consid. 3b). Pour sa part, le juge n'a pas à être convaincu du bien-fondé des arguments de la partie demanderesse; il doit simplement disposer d'indices objectifs suffisants pour que les faits allégués présentent une certaine vraisemblance, sans devoir exclure qu'il puisse en aller différemment ( ATF 130 III 145 consid. 4.2 et les références citées).</w:t>
      </w:r>
    </w:p>
    <w:p>
      <w:r>
        <w:rPr>
          <w:b/>
        </w:rPr>
        <w:t>E. 5.2</w:t>
      </w:r>
    </w:p>
    <w:p>
      <w:r>
        <w:t>En l'occurrence, la cour cantonale a considéré que la recourante n'avait pas rendu vraisemblable l'existence de règles applicables à la division informatique de l'entreprise prévoyant que tout chef de service en poste depuis deux ans, sans problème de performance, devait être nommé sous-directeur. Elle a du reste observé que le parcours professionnel de H.________ tendait plutôt à démontrer que les promotions pouvaient intervenir dans des délais bien plus longs, puisque le prénommé avait rejoint l'intimée en 2001 et n'avait été nommé au poste de sous-directeur qu'en avril 2011, soit cinq ans après sa dernière promotion. L'autorité précédente a relevé que l'évolution de la recourante au sein de l'entreprise avait été bien plus rapide que celle de H.________, car elle avait rejoint l'intimée en juillet 2012, était devenue cheffe de service en septembre 2014, avait obtenu le titre de mandataire commerciale le 1er avril 2015, puis celui de fondée de procuration en avril 2016. Tout en soulignant que les qualités techniques de l'intéressée avaient été jugées excellentes et que l'existence de problèmes relationnels particuliers entre la recourante et d'autres collaborateurs n'avait pas été établie, la juridiction cantonale a néanmoins fait état de plusieurs éléments ressortant du dossier attestant d'un manque de maturité de l'intéressée et d'améliorations possibles au niveau de ses compétences managériales. Elle a par ailleurs estimé que les comparaisons faites par la recourante entre sa situation et celle de deux autres collaborateurs de l'entreprise (K.________ et J.________) ne permettaient pas de rendre vraisemblable l'existence d'une discrimination à la promotion. Enfin, elle a souligné que l'instruction du dossier n'établissait pas davantage que les femmes n'étaient pas promues en tant que sous-directrices au sein de l'entreprise, puisque deux témoins de sexe féminin avaient occupé ce poste au sein de l'intimée, l'une d'entre elles ayant même accédé à la direction générale et au conseil d'administration de la société.</w:t>
      </w:r>
    </w:p>
    <w:p>
      <w:r>
        <w:rPr>
          <w:b/>
        </w:rPr>
        <w:t>E. 5.3</w:t>
      </w:r>
    </w:p>
    <w:p>
      <w:r>
        <w:t>A l'encontre de cette motivation détaillée, la recourante se contente, une nouvelle fois, d'exposer sa propre vision des choses et d'opposer son appréciation personnelle des preuves disponibles à celle de la cour cantonale. Contrairement à ce que tente de faire accroire l'intéressée, l'autorité précédente n'a jamais prétendu qu'elle n'avait pas été promue en raison de ses compétences managériales perfectibles respectivement à cause d'un manque de maturité. Elle a seulement considéré que les éléments fournis par la recourante ne permettaient pas de rendre vraisemblable le fait que les chefs de service de la division informatique accédaient en principe à la sous-direction deux ans après leur nomination. Dans son mémoire de recours, l'intéressée s'emploie, dans une très large mesure, à démontrer, par le menu, qu'elle disposait des qualités nécessaires pour occuper la fonction de sous-directrice. Ce faisant, elle ne parvient toutefois pas à établir que la cour cantonale aurait enfreint le droit fédéral en jugeant que la recourante avait échoué à rendre vraisemblable l'existence d'une discrimination à la promotion fondée sur des motifs liés au sexe.</w:t>
      </w:r>
    </w:p>
    <w:p>
      <w:r>
        <w:rPr>
          <w:b/>
        </w:rPr>
        <w:t>E. 6</w:t>
      </w:r>
    </w:p>
    <w:p>
      <w:r>
        <w:t>Dans un quatrième et dernier moyen, la recourante reproche aux instances cantonales d'avoir enfreint le droit fédéral en refusant de mettre en oeuvre l'expertise judiciaire qu'elle avait requise aux fins d'établir l'équivalence entre les fonctions de certains collaborateurs de l'intimée et la sienne.</w:t>
      </w:r>
    </w:p>
    <w:p>
      <w:r>
        <w:rPr>
          <w:b/>
        </w:rPr>
        <w:t>E. 6.1</w:t>
      </w:r>
    </w:p>
    <w:p>
      <w:r>
        <w:t>Selon la jurisprudence, lorsque, à l'intérieur d'une entreprise, l'équivalence des diverses fonctions n'est pas immédiatement évidente ou n'est pas établie par d'autres moyens de preuve, le juge doit ordonner les expertises nécessaires. Les experts doivent alors évaluer si ces fonctions sont comparables entre elles et déterminer les critères propres à mettre en évidence un cas de discrimination. Un refus d'ordonner l'expertise demandée par une partie constitue une violation de l' art. 247 al. 2 let. a CPC , à moins que l'expertise n'apparaisse d'emblée inutile parce que, par exemple, le juge dispose lui-même des connaissances scientifiques nécessaires pour élucider une éventuelle discrimination liée au sexe ( ATF 133 III 545 consid. 4.2; arrêt 4A_115/2011 du 28 avril 2011 consid. 5.2).</w:t>
      </w:r>
    </w:p>
    <w:p>
      <w:r>
        <w:rPr>
          <w:b/>
        </w:rPr>
        <w:t>E. 6.2</w:t>
      </w:r>
    </w:p>
    <w:p>
      <w:r>
        <w:t>En l'espèce, la cour cantonale n'a pas donné suite à la requête d'expertise judiciaire formulée par la recourante, car elle estimait disposer de suffisamment d'éléments pour statuer sur la question de l'équivalence des fonctions. Au regard de l'ensemble des circonstances du cas concret, pareille solution résiste aux critiques dont elle est la cible de la part de la recourante. Contrairement aux affaires précédemment jugées par le Tribunal fédéral auxquelles se réfère l'intéressée, il faut en effet bien voir que les instances cantonales, avant de se prononcer sur la requête d'expertise, ont procédé à une instruction approfondie de la cause en auditionnant pas moins de dix-neuf témoins, ce qui leur permettait de bénéficier d'une représentation détaillée du fonctionnement des services de la division informatique de l'intimée et des diverses fonctions occupées par les principaux collaborateurs concernés. De plus, les instances cantonales avaient à leur disposition le cahier des charges de la recourante et celui de H.________ ainsi que les procès-verbaux des entretiens d'évolution de différents collaborateurs de l'entreprise, ce qui leur offrait une image précise des tâches, responsabilités et objectifs des personnes concernées. Eu égard à ces circonstances singulières, la cour cantonale n'a ainsi pas méconnu le droit fédéral en considérant que les éléments recueillis lui permettaient de conclure à l'absence d'équivalence entre les fonctions de la recourante et de H.________, sans qu'il soit nécessaire de mettre en oeuvre une expertise judiciaire.</w:t>
      </w:r>
    </w:p>
    <w:p>
      <w:r>
        <w:rPr>
          <w:b/>
        </w:rPr>
        <w:t>E. 7</w:t>
      </w:r>
    </w:p>
    <w:p>
      <w:r>
        <w:t>Au vu de ce qui précède, le recours doit être rejeté dans la mesure de sa recevabilité. Les frais judiciaires, fixés en application de l' art. 65 al. 4 let. b LTF , seront mis à la charge de la recourante.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