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4A_424/2018 vom 29. Januar 2019</w:t>
      </w:r>
    </w:p>
    <w:p>
      <w:r>
        <w:t>Bundesgericht, 2019-01-29, FR</w:t>
      </w:r>
    </w:p>
    <w:p>
      <w:r>
        <w:rPr>
          <w:b/>
        </w:rPr>
        <w:t xml:space="preserve">Quelle: </w:t>
      </w:r>
      <w:r>
        <w:t>https://mcp.opencaselaw.ch/entscheid/bger_4A_424_2018</w:t>
      </w:r>
    </w:p>
    <w:p>
      <w:r>
        <w:t>FR: TF 4A_424/2018 du 29 janvier 2019</w:t>
      </w:r>
    </w:p>
    <w:p>
      <w:r>
        <w:t>IT: TF 4A_424/2018 del 29 gennaio 2019</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les mémoires qu'elles ont adressés au Tribunal fédéral, elles ont employé le français, respectant ainsi l' art. 42 al. 1 LTF en liaison avec l' art. 70 al. 1 Cst. ( ATF 142 III 521 consid. 1).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w:t>
      </w:r>
    </w:p>
    <w:p>
      <w:r>
        <w:t>Le siège du TAS se trouve à Lausanne. Aucune des parties n'avait son domicile ou son siège en Suisse au moment déterminant. Les dispositions du chapitre 12 de la LDIP sont dès lors applicables ( art. 176 al. 1 LDIP ).</w:t>
      </w:r>
    </w:p>
    <w:p>
      <w:r>
        <w:rPr>
          <w:b/>
        </w:rPr>
        <w:t>E. 3</w:t>
      </w:r>
    </w:p>
    <w:p>
      <w:r>
        <w:t>La sentence attaquée revêt un caractère final et peut donc être attaquée pour l'ensemble des motifs prévus à l' art. 190 al. 2 LDIP . L'unique grief soulevé par la recourante figure dans cette liste exhaustive.</w:t>
      </w:r>
    </w:p>
    <w:p>
      <w:r>
        <w:t>Point n'est besoin d'examiner ici la question - controversée - de savoir si le recours en matière civile est soumis à l'exigence d'une valeur litigieuse minimale lorsqu'il a pour objet une sentence arbitrale internationale (cf. ATF 142 III 521 consid. 2.3.5; arrêt 4A_422/2015 du 16 mars 2016 consid. 1.2; cf. Message du Conseil fédéral du 24 octobre 2018 concernant la modification de la loi fédérale sur le droit international privé [FF 2018 7192] et le projet de loi y relatif [FF 2018 7207], où la proposition est faite de modifier l' art. 77 LTF et de renoncer à l'exigence d'une valeur litigieuse minimale en la matière). A supposer que ce soit le cas, cette condition serait remplie dès lors que la recourante allègue, sans être contredite par les intimés, que la suspension prononcée à son encontre lui cause un préjudice de 30'000 fr. au minimum.</w:t>
      </w:r>
    </w:p>
    <w:p>
      <w:r>
        <w:t>On peut toutefois s'interroger, à ce stade, sur l'intérêt actuel de la recourante à l'admission du recours, dans la mesure où celle-ci ne conteste ni le principe de sa suspension, ni sa durée mais uniquement le point de départ de la sanction. Or, l'athlète a déjà subi la quasi-totalité de sa suspension, qui prendra fin le 8 février 2019. Il convient en outre de souligner que la recourante n'a pas jugé utile de requérir l'octroi de l'effet suspensif à son recours, prenant ainsi le risque que la Cour de céans ne puisse pas examiner les mérites de son recours avant l'échéance de la suspension, ce d'autant plus que l'échange d'écritures ne s'est achevé qu'en novembre 2018. Quoi qu'il en soit, cette question peut souffrir de rester indécise, le recours se révélant de toute façon infondé, pour les motifs qui vont être exposés.</w:t>
      </w:r>
    </w:p>
    <w:p>
      <w:r>
        <w:t>Pour le surplus, le recours a été déposé en temps utile ( art. 100 al. 1 LTF ) et dans la forme prévue par la loi ( art. 42 al. 1 LTF ).</w:t>
      </w:r>
    </w:p>
    <w:p>
      <w:r>
        <w:rPr>
          <w:b/>
        </w:rPr>
        <w:t>E. 4</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dans le dossier de l'arbitrage (arrêt 4A_386/2010 du 3 janvier 2011 consid. 3.2). Cependant,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arrêts cités; arrêt 4A_65/2018 du 11 décembre 2018 consid. 2.3).</w:t>
      </w:r>
    </w:p>
    <w:p>
      <w:r>
        <w:rPr>
          <w:b/>
        </w:rPr>
        <w:t>E. 5</w:t>
      </w:r>
    </w:p>
    <w:p>
      <w:r>
        <w:t>Dans un unique moyen, la recourante reproche au TAS d'avoir violé son droit d'être entendue concernant la détermination du point de départ de la période de suspension qui a été prononcée à son encontre.</w:t>
      </w:r>
    </w:p>
    <w:p>
      <w:r>
        <w:rPr>
          <w:b/>
        </w:rPr>
        <w:t>E. 5.1</w:t>
      </w:r>
    </w:p>
    <w:p>
      <w:r>
        <w:t>En vertu de l' art. 77 al. 3 LTF , le Tribunal fédéral n'examine que les griefs qui ont été invoqués et motivés par le recourant. Conformément à cette disposition, dès lors que le présent recours ne porte que sur la violation de la garantie procédurale que constitue le droit d'être entendu des parties, la Cour de céans ne reverra pas, même sous l'angle de l'incompatibilité de la sentence avec l'ordre public matériel ( art. 190 al. 2 let . e LDIP), l'interprétation et l'application qu'a faites le TAS des dispositions pertinentes du TADP pour fixer le point de départ de la sanction infligée à la recourante. Elle n'entrera pas non plus en matière sur d'éventuels autres arguments relevant du fond du litige, à moins qu'ils ne soient inséparables du grief découlant de l' art. 190 al. 2 let . d LDIP.</w:t>
      </w:r>
    </w:p>
    <w:p>
      <w:r>
        <w:rPr>
          <w:b/>
        </w:rPr>
        <w:t>E. 5.2.1</w:t>
      </w:r>
    </w:p>
    <w:p>
      <w:r>
        <w:t>Le droit d'être entendu, tel qu'il est garanti par les art. 182 al. 3 et 190 al. 2 let. d LDIP, n'exige pas qu'une sentence arbitrale internationale soit motivée. Toutefois, la jurisprudence en a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 ATF 142 III 360 consid. 4.1.1 et 4.1.3).</w:t>
      </w:r>
    </w:p>
    <w:p>
      <w:r>
        <w:t>C'est le lieu de rappeler que toute inadvertance manifeste ne constitue pas nécessairement une violation du droit d'être entendu. En effet, une constatation fausse, voire arbitraire, ne suffit pas en elle-même à entraîner l'annulation d'une sentence arbitrale internationale. Dès lors, le Tribunal fédéral n'intervient, en ce domaine, que si la partie qui se plaint de la violation de son droit d'être entendue parvient à établir que l'inadvertance du tribunal arbitral l'a empêchée de faire valoir ses arguments et de fournir les éléments de preuve nécessaires sur une question pertinente pour la solution du litige ( ATF 127 III 576 ; arrêt 4A_578/2017 du 20 juillet 2018 consid. 3.1.1).</w:t>
      </w:r>
    </w:p>
    <w:p>
      <w:r>
        <w:rPr>
          <w:b/>
        </w:rPr>
        <w:t>E. 5.2.2</w:t>
      </w:r>
    </w:p>
    <w:p>
      <w:r>
        <w:t>Sans doute le droit d'être entendu est-il une garantie constitutionnelle de caractère formel. Cependant, comme il ne constitue pas une fin en soi, lorsqu'on ne voit pas quelle influence sa violation a pu avoir sur la procédure, il n'y a pas lieu d'annuler la décision attaquée ( ATF 143 IV 380 consid. 1.4.1 et les arrêts cités). Cette jurisprudence s'applique également,</w:t>
      </w:r>
    </w:p>
    <w:p>
      <w:r>
        <w:t>mutatis mutandis , à l'arbitrage international (arrêt 4A_247/2017 du 18 avril 2018 consid. 5.1.3). Ainsi, en plus de la violation alléguée, la partie soi-disant lésée par une inadvertance des arbitres doit démontrer, sur le vu des motifs énoncés dans la sentence attaquée, que les éléments de fait, de preuve ou de droit qu'elle avait régulièrement avancés, mais que le tribunal arbitral a omis de prendre en considération, étaient de nature à influer sur le sort du litige ( ATF 142 III 360 consid. 4.1.3 et l'arrêt cité).</w:t>
      </w:r>
    </w:p>
    <w:p>
      <w:r>
        <w:rPr>
          <w:b/>
        </w:rPr>
        <w:t>E. 5.2.3</w:t>
      </w:r>
    </w:p>
    <w:p>
      <w:r>
        <w:t>En Suisse, le droit d'être entendu se rapporte surtout à la constatation des faits. Le droit des parties d'être interpellées sur des questions juridiques n'est reconnu que de manière restreinte. En règle générale, selon l'adage</w:t>
      </w:r>
    </w:p>
    <w:p>
      <w:r>
        <w:t>jura novit curia , les tribunaux étatiques ou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 ATF 130 III 35 consid. 5 et les références). Au demeurant,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 4A_716/2016 du 26 janvier 2017 consid. 3.1). Il le rappelle régulièrement, en refusant d'étendre cette jurisprudence à l'établissement des faits (arrêt 4A_525/2017 du 9 août 2018 consid. 3.1; arrêt 4A_538/2012 du 17 janvier 2013 consid. 5.1, confirmé par les arrêts 4A_214/2013 du 5 août 2013 consid. 4.3.1 et 4A_305/2013 du 2 octobre 2013 consid. 4).</w:t>
      </w:r>
    </w:p>
    <w:p>
      <w:r>
        <w:t>Le Tribunal fédéral n'a d'ailleurs admis que très rarement l'argument de l'effet de surprise plaidé devant lui ( ATF 130 III 35 consid. 6.2; arrêt 4A_400/2008 du 9 février 2009 consid. 3.2). Dans la très grande majorité des cas, il l'a écarté (arrêts 4A_716/2016 du 26 janvier 2017 consid. 3.2, 4A_136/2016 du 3 novembre 2016 consid. 5.2, 4A_322/2015 du 27 juin 2016 consid. 4.4, 4A_324/2014 du 16 octobre 2014 consid. 4.3, 4A_544/2013 du 26 mai 2014 consid. 3.2.2, 4A_305/2013 du 2 octobre 2013 consid. 4, 4A_214/2013 du 5 août 2013 consid. 4.3.1, 4A_407/2012 du 20 février 2013 consid. 5.3; 4A_538/2012, précité, consid. 5.1; 4A_46/2011 du 16 mai 2011 consid. 5.1.3, 4A_254/2010 du 3 août 2010 consid. 3.3, 4A_240/2009 du 16 décembre 2009 consid. 3 et 4P.105/2006 du 4 août 2006 consid. 7.2, dernier par.). Vrai est-il, toutefois, que la retenue qu'il s'impose de longue date face à un tel argument n'a guère eu d'effet dissuasif sur les auteurs potentiels de recours en matière d'arbitrage international (arrêt 4A_525/2017 du 9 août 2018 consid. 3.1 i.f.).</w:t>
      </w:r>
    </w:p>
    <w:p>
      <w:r>
        <w:rPr>
          <w:b/>
        </w:rPr>
        <w:t>E. 5.3</w:t>
      </w:r>
    </w:p>
    <w:p>
      <w:r>
        <w:t>En l'espèce, le TAS a suspendu la recourante pour dix mois à compter du 8 juin 2018, dont à déduire deux mois déjà subis par l'athlète.</w:t>
      </w:r>
    </w:p>
    <w:p>
      <w:r>
        <w:t>Sous n. 208 à 212 de sa sentence, le TAS a examiné la question du point de départ de la sanction infligée à l'athlète. Il s'est référé à l'art. 10.10.3 TADP (dans sa version de 2017) d'après lequel la période de suspension commence à la date à laquelle la décision est rendue. Il a en outre cité l'art. 10.10.3 let. b TADP qui laisse à la libre appréciation des arbitres (</w:t>
      </w:r>
    </w:p>
    <w:p>
      <w:r>
        <w:t>discretion ) la possibilité de faire débuter la période de suspension à une date antérieure (</w:t>
      </w:r>
    </w:p>
    <w:p>
      <w:r>
        <w:t>backdating ). La rétroactivité de la sanction est toutefois limitée par le fait que l'athlète doit subir au moins la moitié de la période de suspension totale à compter du prononcé de la sentence (art. 10.10.3 let. b i.f TADP). Après avoir mentionné qu'un éventuel</w:t>
      </w:r>
    </w:p>
    <w:p>
      <w:r>
        <w:t>backdating ne pourrait excéder cinq mois en l'espèce, la Formation a renoncé à faire usage de cette faculté, en considérant ce qui suit: " (...) the Panel does not find it appropriate to exercise its discretion to backdate the commencement of the additional period of ineligibility. Art. 10.10. 3 (b) TADP provides a reward for promptly admitting the ADVR. The Panel, having compared the competing scenarios, is doubtful whether the backdating of the commencement of the further period of ineligibility is less harmful to the Athlete than not backdating. The Athlete who was not provisionally suspended and no longer ineligible to compete was free to compete as of 3 October 2017, and won prizes and advanced in the ranking which would have been disqualified for the period of backdating. Compared to those losses which are certain, it is uncertain how successful the Athlete may be in any future tournaments." (sentence, n. 212).</w:t>
      </w:r>
    </w:p>
    <w:p>
      <w:r>
        <w:rPr>
          <w:b/>
        </w:rPr>
        <w:t>E. 5.4.1</w:t>
      </w:r>
    </w:p>
    <w:p>
      <w:r>
        <w:t>Selon la recourante, le TAS aurait annoncé, lors de l'audience du 9 novembre 2017, que la sentence serait communiquée aux parties dans un délai d'un mois. Aussi la question du prononcé d'une sanction rétroactive se serait-elle présentée en des termes "radicalement différents" lorsque le TAS a statué, le 8 juin 2018, après avoir différé, à plusieurs reprises, le prononcé de sa sentence. Dans ces conditions, la Formation aurait dû interpeller les parties sur l'application des dispositions réglementaires permettant de fixer le point de départ d'une suspension à une date antérieure (art. 10.10.3 TAPD) et les inviter à faire valoir leurs moyens.</w:t>
      </w:r>
    </w:p>
    <w:p>
      <w:r>
        <w:t>La recourante fait également grief au TAS d'avoir tenu compte de faits postérieurs à l'audience du 9 novembre 2017 - soit sa progression au classement mondial féminin et les prix obtenus à compter de cette date - sur lesquels les parties n'auraient pas eu la possibilité de s'exprimer.</w:t>
      </w:r>
    </w:p>
    <w:p>
      <w:r>
        <w:rPr>
          <w:b/>
        </w:rPr>
        <w:t>E. 5.4.2</w:t>
      </w:r>
    </w:p>
    <w:p>
      <w:r>
        <w:t>Le TAS expose, dans sa réponse, que la Formation a décidé, en vertu de son pouvoir d'appréciation, de faire courir la période de suspension à compter du jour de la sentence, en se fondant sur l'état du dossier au jour de l'audience du 9 novembre 2017, et non pas sur la base d'éléments nouveaux.</w:t>
      </w:r>
    </w:p>
    <w:p>
      <w:r>
        <w:rPr>
          <w:b/>
        </w:rPr>
        <w:t>E. 5.4.3</w:t>
      </w:r>
    </w:p>
    <w:p>
      <w:r>
        <w:t>Dans sa réponse, B.________ conteste l'interprétation du n. 212 de la sentence, telle qu'elle est faite par la recourante. Elle soutient que l'affirmation, selon laquelle le TAS se serait fondé sur des éléments factuels survenus postérieurement à l'audience du 9 novembre 2017, est erronée. Selon elle, la Formation a basé son raisonnement sur le principe que les primes et les points engrangés par la recourante jusqu'au jour de la communication de la sentence, indépendamment de leur montant exact, seraient annulés en cas de sanction rétroactive. La somme exacte des primes et le nombre de points obtenus par la recourante n'auraient en revanche pas influencé le raisonnement des arbitres.</w:t>
      </w:r>
    </w:p>
    <w:p>
      <w:r>
        <w:rPr>
          <w:b/>
        </w:rPr>
        <w:t>E. 5.5</w:t>
      </w:r>
    </w:p>
    <w:p>
      <w:r>
        <w:t>D'après la sentence attaquée, le Président a annoncé que la Formation rendrait une décision écrite motivée en temps voulu (" in due time") (sentence, n. 158).</w:t>
      </w:r>
    </w:p>
    <w:p>
      <w:r>
        <w:t>La Cour de céans est liée par cette constatation de fait (cf. consid. 4 supra), qui contredit l'affirmation de la recourante selon laquelle il aurait été annoncé que la sentence serait rendue dans le mois. La recourante ne cherche du reste pas à contrer les déterminations de B.________ lorsque cette intimée renvoie au moment précis (minutage à l'appui) auquel le Président a fait l'annonce indiquée ci-dessus (réponse du 8 octobre 2018 p. 4). De surcroît, si le TAS avait réellement évoqué le délai d'un mois, on discernerait mal pour quel motif la recourante n'a pas protesté lors des prolongations successives du délai pour rendre la sentence.</w:t>
      </w:r>
    </w:p>
    <w:p>
      <w:r>
        <w:rPr>
          <w:b/>
        </w:rPr>
        <w:t>E. 5.6</w:t>
      </w:r>
    </w:p>
    <w:p>
      <w:r>
        <w:t>Lors de l'audience du 9 novembre 2017, les parties se sont exprimées sur le point de départ de l'éventuelle suspension supplémentaire, et donc, sur la possible application de l'art. 10.10.3 b) et c) TADP, dont il n'est pas contesté qu'il confère un pouvoir discrétionnaire aux arbitres. L'effet rétroactif de la sanction implique logiquement l'annulation des résultats sportifs et la restitution des gains obtenus ("disqualification") au cours de cette période. La recourante ne contredit pas B.________ ni l'ITF lorsque celles-ci affirment dans leurs déterminations que cette conséquence a été évoquée à l'audience (réponse du 8 octobre 2018, p. 3; déterminations du 10 septembre 2018, p. 1).</w:t>
      </w:r>
    </w:p>
    <w:p>
      <w:r>
        <w:t>A l'audience du 9 novembre 2017, le conseil de la recourante s'est contenté d'évoquer trois options possibles quant au départ de la date de l'éventuelle sanction supplémentaire, l'essentiel pour lui étant d'éviter en tout état de cause un "scénario de seconde sanction" (sentence, n. 156). Aucune conclusion subsidiaire visant à faire rétroagir la date de la sanction n'a été prise. Dans le cadre de son propre appel, l'athlète a contesté l'annulation de ses résultats et gains entre le 16 février 2017 et le 6 juin 2017, considérant en substance que la présence de létrozole dans son organisme n'avait pas faussé les compétitions auxquelles elle avait participé.</w:t>
      </w:r>
    </w:p>
    <w:p>
      <w:r>
        <w:t>Il apparaît ainsi que la recourante et ses conseils ont renoncé à se positionner de façon précise. D'un côté, la question d'un effet rétroactif a été discutée; de l'autre, la disqualification des résultats et la restitution des gains ont été contestées.</w:t>
      </w:r>
    </w:p>
    <w:p>
      <w:r>
        <w:t>Devant le Tribunal fédéral, la recourante explique qu'elle s'attendait à une décision rapide et que l'écoulement de temps a changé "radicalement" les circonstances.</w:t>
      </w:r>
    </w:p>
    <w:p>
      <w:r>
        <w:t>On relèvera tout d'abord que d'après l'état de fait qui lie la Cour de céans, l'athlète n'avait aucune certitude quant au moment où la sentence serait rendue. Or, lorsqu'elle s'est exprimée à l'audience du 9 novembre 2017, elle avait déjà eu l'occasion d'expérimenter la pratique de compétitions dans l'attente d'une possible sanction, puisqu'elle avait continué à jouer après la découverte de l'analyse positive au létrozole, jusqu'au 2 août 2017. De surcroît, l'athlète avait déjà quelques indices sur l'évolution de son jeu depuis son retour à la compétition au début octobre 2017; selon ses propres dires, elle avait déjà touché quelque 40'000 USD, les annexes produites à l'appui de ce chiffre révélant qu'elle avait remporté le titre dans un tournoi et atteint la demi-finale dans un autre. Dans ce contexte, elle n'a pas réservé sa position et demandé à être réentendue si, d'aventure, plusieurs mois devaient s'écouler avant le prononcé de la sentence. Elle n'a pas non plus réagi aux multiples courriers du TAS annonçant le report dans le prononcé de la sentence, alors qu'elle s'exposait à une sanction plus lourde, le cas échéant assortie d'un effet rétroactif - avec les conséquences que celui-ci impliquait nécessairement.</w:t>
      </w:r>
    </w:p>
    <w:p>
      <w:r>
        <w:rPr>
          <w:b/>
        </w:rPr>
        <w:t>E. 5.7</w:t>
      </w:r>
    </w:p>
    <w:p>
      <w:r>
        <w:t>A la lecture du passage précité de la sentence (n. 212), force est toutefois d'admettre, avec la recourante, que la Formation a effectivement tenu compte de faits postérieurs à l'audience, sans avoir préalablement interpellé les parties sur ce point. Les termes utilisés par le TAS dans le passage précité (The Athlete who was not provisionally suspended and no longer ineligible to compete was free to compete as of 3 October 2017, and won prizes and advanced in the ranking which would have been disqualified</w:t>
      </w:r>
    </w:p>
    <w:p>
      <w:r>
        <w:t>for the period of backdating [passage souligné par le Tribunal fédéral]) établissent qu'il a pris en compte les résultats et gains obtenus par l'athlète après le 3 octobre 2017, et au-delà du 9 novembre 2017.</w:t>
      </w:r>
    </w:p>
    <w:p>
      <w:r>
        <w:t>La recourante relève à juste titre qu'elle ne pouvait pas se douter que le TAS statuerait aussi tardivement, soit sept mois après l'audience du 9 novembre 2017. Si elle a certes eu la possibilité de s'exprimer sur la question du</w:t>
      </w:r>
    </w:p>
    <w:p>
      <w:r>
        <w:t>backdating lors de l'audience, elle ignorait alors les résultats et les gains qu'elle réaliserait jusqu'au moment où la sentence serait rendue. En revanche, lors du prononcé de la sentence, l'intéressée pouvait savoir ce qu'une sanction rétroactive impliquerait concrètement pour elle en termes sportif et économique. Au moment de fixer le point de départ de la sanction, la Formation a estimé qu'un éventuel</w:t>
      </w:r>
    </w:p>
    <w:p>
      <w:r>
        <w:t>backdating n'était pas nécessairement moins pénalisant pour l'athlète, au vu des performances sportives récentes de celle-ci. En procédant ainsi, c'est-à-dire en appréciant les intérêts de la recourante et les résultats qu'elle avait obtenus après l'audience du 9 novembre 2017 sans lui offrir au préalable la faculté de se déterminer sur cette question, le TAS a porté atteinte au droit d'être entendu de l'athlète. La motivation du TAS apparaît sur ce point critiquable. Cependant, comme le droit d'être entendu ne constitue pas une fin en soi, il n'y a pas lieu d'annuler la sentence attaquée lorsqu'on ne discerne pas quelle influence sa violation a pu avoir sur la procédure (cf. consid. 5.2.2 supra). Or, la Cour de céans ne voit pas quelle influence cette violation a pu avoir sur le sort du litige. Si elle avait été interpellée par la Formation avant que celle-ci ne rende sa sentence, la recourante aurait certes pu alléguer que ses performances sportives avaient été, à ses yeux, globalement négatives au cours des mois précédents et qu'un</w:t>
      </w:r>
    </w:p>
    <w:p>
      <w:r>
        <w:t>backdating serait moins dommageable pour elle. Cela n'aurait cependant rien changé au fait qu'il était impossible de prédire les résultats futurs de l'athlète. En outre, il ne faut pas perdre de vue que la possibilité de faire débuter la période de suspension à une date antérieure à celle de la sentence est laissée à l'entière discrétion des arbitres, et constitue comme telle l'exception. Par conséquent, il n'est pas démontré que la violation du droit d'être entendu de l'athlète ait pu avoir la moindre incidence sur la solution adoptée par le TAS.</w:t>
      </w:r>
    </w:p>
    <w:p>
      <w:r>
        <w:rPr>
          <w:b/>
        </w:rPr>
        <w:t>E. 5.8</w:t>
      </w:r>
    </w:p>
    <w:p>
      <w:r>
        <w:t>Sur le vu de ce qui précède, le recours doit être rejeté dans la mesure où il est recevable.</w:t>
      </w:r>
    </w:p>
    <w:p>
      <w:r>
        <w:t>Succombant, la recourante sera condamnée à payer les frais de la procédure fédérale ( art. 66 al. 1 LTF ) et à verser des dépens à B.________ ( art. 68 al. 1 et 2 LTF ). Quant à l'ITF, comme elle a déclaré s'en remettre à justice et n'a déposé qu'une brève écriture, elle ne saurait prétendre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