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4A_423/2018 vom 7. September 2018</w:t>
      </w:r>
    </w:p>
    <w:p>
      <w:r>
        <w:t>Bundesgericht, 2018-09-07, DE</w:t>
      </w:r>
    </w:p>
    <w:p>
      <w:r>
        <w:rPr>
          <w:b/>
        </w:rPr>
        <w:t xml:space="preserve">Quelle: </w:t>
      </w:r>
      <w:r>
        <w:t>https://mcp.opencaselaw.ch/entscheid/bger_4A_423_2018</w:t>
      </w:r>
    </w:p>
    <w:p>
      <w:r>
        <w:t>FR: TF 4A_423/2018 du 7 septembre 2018</w:t>
      </w:r>
    </w:p>
    <w:p>
      <w:r>
        <w:t>IT: TF 4A_423/2018 del 7 settembre 2018</w:t>
      </w:r>
    </w:p>
    <w:p>
      <w:pPr>
        <w:pStyle w:val="Heading2"/>
      </w:pPr>
      <w:r>
        <w:t>Volltext</w:t>
      </w:r>
    </w:p>
    <w:p>
      <w:r>
        <w:t>Bundesgericht</w:t>
      </w:r>
    </w:p>
    <w:p>
      <w:r>
        <w:t>Tribunal fédéral</w:t>
      </w:r>
    </w:p>
    <w:p>
      <w:r>
        <w:t>Tribunale federale</w:t>
      </w:r>
    </w:p>
    <w:p>
      <w:r>
        <w:t>Tribunal federal</w:t>
      </w:r>
    </w:p>
    <w:p>
      <w:r>
        <w:t>4A_423/2018</w:t>
      </w:r>
    </w:p>
    <w:p>
      <w:r>
        <w:t>Urteil vom 7. September 2018</w:t>
      </w:r>
    </w:p>
    <w:p>
      <w:r>
        <w:t>I. zivilrechtliche Abteilung</w:t>
      </w:r>
    </w:p>
    <w:p>
      <w:r>
        <w:t>Besetzung</w:t>
      </w:r>
    </w:p>
    <w:p>
      <w:r>
        <w:t>Bundesrichterin Kiss, Präsidentin,</w:t>
      </w:r>
    </w:p>
    <w:p>
      <w:r>
        <w:t>Gerichtsschreiber Widmer.</w:t>
      </w:r>
    </w:p>
    <w:p>
      <w:r>
        <w:t>Verfahrensbeteiligte</w:t>
      </w:r>
    </w:p>
    <w:p>
      <w:r>
        <w:t>Verein A.________,</w:t>
      </w:r>
    </w:p>
    <w:p>
      <w:r>
        <w:t>Beschwerdeführer,</w:t>
      </w:r>
    </w:p>
    <w:p>
      <w:r>
        <w:t>gegen</w:t>
      </w:r>
    </w:p>
    <w:p>
      <w:r>
        <w:t>Pensionskasse B.________,</w:t>
      </w:r>
    </w:p>
    <w:p>
      <w:r>
        <w:t>Beschwerdegegnerin.</w:t>
      </w:r>
    </w:p>
    <w:p>
      <w:r>
        <w:t>Gegenstand</w:t>
      </w:r>
    </w:p>
    <w:p>
      <w:r>
        <w:t>Mieterausweisung,</w:t>
      </w:r>
    </w:p>
    <w:p>
      <w:r>
        <w:t>Beschwerde gegen den Entscheid des Obergerichts</w:t>
      </w:r>
    </w:p>
    <w:p>
      <w:r>
        <w:t>des Kantons Thurgau vom 20. Juni 2018 (ZBS.2018.13).</w:t>
      </w:r>
    </w:p>
    <w:p>
      <w:r>
        <w:t>In Erwägung,</w:t>
      </w:r>
    </w:p>
    <w:p>
      <w:r>
        <w:t>dass der Einzelrichter des Bezirksgerichts Arbon den Beschwerdeführer mit Entscheid vom 14. Mai 2018 anwies, die 1 ½-Zimmerwohnung, die 5 ½-Zimmerwohnung, die Einstellplätze Nrn. 6 und 16 sowie die Aussenplätze Nrn. 3 und 10 an der Strasse X.________ in U.________ bis spätestens Donnerstag 31. Mai 2018 zu räumen, unter Androhung der polizeilichen Vollstreckung und der Bestrafung nach Art. 292 StGB im Unterlassungsfall;</w:t>
      </w:r>
    </w:p>
    <w:p>
      <w:r>
        <w:t>dass das Obergericht des Kantons Thurgau auf eine vom Beschwerdeführer gegen diesen Entscheid erhobene Berufung am 20. Juni 2018 nicht eintrat, da das Rechtsmittel verspätet eingereicht worden sei;</w:t>
      </w:r>
    </w:p>
    <w:p>
      <w:r>
        <w:t>dass das Obergericht zur Begründung ausführte, der erstinstanzliche Entscheid, mit dessen Zustellung der Beschwerdeführer habe rechnen müssen, gelte als am siebten Tag nach dem erfolglosen Zustellungsversuch vom 15. Mai 2018 und der gleichzeitigen Avisierung zur Abholung als zugestellt; die ab diesem Tag laufende zehntägige Berufungsfrist habe am 1. Juni 2018 geendet und die erst am 11. Juni 2018 zur Post gegebene Berufung sei verspätet;</w:t>
      </w:r>
    </w:p>
    <w:p>
      <w:r>
        <w:t>dass der Beschwerdeführer gegen diesen Entscheid mit Eingabe vom 3. August 2018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vorliegende Beschwerde diesen Anforderungen an die Begründung offensichtlich nicht genügt, weil der Beschwerdeführer keine hinreichend begründeten Rügen gegen den angefochtenen Entscheid erhebt, in denen er rechtsgenügend darlegen würden, welche Rechte die Vorinstanz inwiefern verletzt haben soll, indem sie auf sein Rechtsmittel wegen Nichteinhaltung der Berufungsfrist nicht eintrat; mit seinem blossen Hinweis darauf, dass die Post aufgrund eines Auslandaufenthalts eine Fristverlängerung akzeptiert habe, setzt sich der Beschwerdeführer nicht hinreichend mit den vorinstanzlichen Erwägungen auseinander und verfehlt er die gesetzlichen Begründungsanforderungen für eine Beschwerde an das Bundesgericht offensichtlich;</w:t>
      </w:r>
    </w:p>
    <w:p>
      <w:r>
        <w:t>dass somit auf die Beschwerde wegen offensichtlich unzureichender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Thurgau schriftlich mitgeteilt.</w:t>
      </w:r>
    </w:p>
    <w:p>
      <w:r>
        <w:t>Lausanne, 7. September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