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4A_422/2017 vom 2. Oktober 2017</w:t>
      </w:r>
    </w:p>
    <w:p>
      <w:r>
        <w:t>Bundesgericht, 2017-10-02, IT</w:t>
      </w:r>
    </w:p>
    <w:p>
      <w:r>
        <w:rPr>
          <w:b/>
        </w:rPr>
        <w:t xml:space="preserve">Quelle: </w:t>
      </w:r>
      <w:r>
        <w:t>https://mcp.opencaselaw.ch/entscheid/bger_4A_422_2017</w:t>
      </w:r>
    </w:p>
    <w:p>
      <w:r>
        <w:t>FR: TF 4A_422/2017 du 2 octobre 2017</w:t>
      </w:r>
    </w:p>
    <w:p>
      <w:r>
        <w:t>IT: TF 4A_422/2017 del 2 ottobre 2017</w:t>
      </w:r>
    </w:p>
    <w:p>
      <w:pPr>
        <w:pStyle w:val="Heading2"/>
      </w:pPr>
      <w:r>
        <w:t>Erwägungen</w:t>
      </w:r>
    </w:p>
    <w:p>
      <w:r>
        <w:rPr>
          <w:b/>
        </w:rPr>
        <w:t>E. 1</w:t>
      </w:r>
    </w:p>
    <w:p>
      <w:r>
        <w:t>A.________ ha chiesto la ricusa del Pretore e del Pretore supplente della giurisdizione di Mendrisio sud nell'ambito della causa in materia di locazione che la oppone alla B.________. Il Pretore di Mendrisio nord ha respinto, con decisione 24 luglio 2017, la domanda.</w:t>
      </w:r>
    </w:p>
    <w:p>
      <w:r>
        <w:t>Con decisione 24 agosto 2017 la III Camera civile del Tribunale di appello del Cantone Ticino ha dichiarato priva d'oggetto l'istanza del 7 agosto 2017 con cui A.________ aveva chiesto la designazione di un avvocato per impugnare il summenzionato giudizio, perché l'istanza è stata presentata dopo lo scadere infruttuoso del termine di reclamo. Essa ha poi aggiunto che non sono nemmeno stati allegati gli elementi che permettono di verificare le possibilità di successo dell'atto per cui era stata chiesta l'assistenza giudiziaria.</w:t>
      </w:r>
    </w:p>
    <w:p>
      <w:r>
        <w:rPr>
          <w:b/>
        </w:rPr>
        <w:t>E. 2</w:t>
      </w:r>
    </w:p>
    <w:p>
      <w:r>
        <w:t>Con ricorso 26 agosto 2017 A.________ ha chiesto l'annullamento della predetta decisione e di essere posta al beneficio dell'assistenza giudiziaria nella procedura innanzi al Tribunale federale.</w:t>
      </w:r>
    </w:p>
    <w:p>
      <w:r>
        <w:t>Non è stato ordinato uno scambio di scritti.</w:t>
      </w:r>
    </w:p>
    <w:p>
      <w:r>
        <w:rPr>
          <w:b/>
        </w:rPr>
        <w:t>E. 3</w:t>
      </w:r>
    </w:p>
    <w:p>
      <w:r>
        <w:t>Con un ricorso in materia civile possono essere impugnate al Tribunale federale decisioni pronunciate dalle autorità cantonali di ultima istanza, dal Tribunale amministrativo federale e dal Tribunale federale dei brevetti ( art. 75 cpv. 1 LTF ). Giusta l' art. 42 cpv. 2 LTF nei motivi del ricorso occorre spiegare in modo conciso e confrontandosi con i considerandi della sentenza impugnata perché questa viola il diritto ( DTF 140 III 86 consid. 2; 134 II 244 consid. 2.1).</w:t>
      </w:r>
    </w:p>
    <w:p>
      <w:r>
        <w:t>In concreto la motivazione del ricorso non soddisfa i predetti requisiti, atteso che essa consiste in sostanza nella spiegazione delle ragioni, basate su un fraintendimento della giurisprudenza, che hanno indotto la ricorrente ad agire come ha fatto e in una richiesta di chiarimenti sul modo di procedere appropriato. Pure inammissibili, perché non hanno esaurito il corso delle istanze cantonali e sono estranee alla presente procedura, si rivelano la richiesta di sospendere l'espulsione dall'appartamento e quella di nominare alla ricorrente un legale che impugna quest'ultima in sede di appello.</w:t>
      </w:r>
    </w:p>
    <w:p>
      <w:r>
        <w:rPr>
          <w:b/>
        </w:rPr>
        <w:t>E. 4</w:t>
      </w:r>
    </w:p>
    <w:p>
      <w:r>
        <w:t>Comunicazione alle parti e alla III Camera civile del Tribunale d'appello del Cantone Ticino.</w:t>
      </w:r>
    </w:p>
    <w:p>
      <w:r>
        <w:t>Losanna, 2 ottobre 2017</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