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4A_414/2009 vom 9. Dezember 2009</w:t>
      </w:r>
    </w:p>
    <w:p>
      <w:r>
        <w:t>Bundesgericht, 2009-12-09, FR</w:t>
      </w:r>
    </w:p>
    <w:p>
      <w:r>
        <w:rPr>
          <w:b/>
        </w:rPr>
        <w:t xml:space="preserve">Quelle: </w:t>
      </w:r>
      <w:r>
        <w:t>https://mcp.opencaselaw.ch/entscheid/bger_4A_414_2009</w:t>
      </w:r>
    </w:p>
    <w:p>
      <w:r>
        <w:t>FR: TF 4A_414/2009 du 9 décembre 2009</w:t>
      </w:r>
    </w:p>
    <w:p>
      <w:r>
        <w:t>IT: TF 4A_414/2009 del 9 dicembre 2009</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arrêt 4A_472/2007 du 11 mars 2008 consid. 1.1 et les références).</w:t>
      </w:r>
    </w:p>
    <w:p>
      <w:r>
        <w:t>Le loyer de l'appartement en cause ne figure pas dans l'arrêt attaqué. La Chambre des recours a simplement constaté dans son arrêt que la valeur litigieuse était supérieure à 15'000 fr. (cf. art. 112 al. 1 let . d LTF). Pour sa part, la recourante, sans être contredite sur ce point par l'intimé, mentionne, dans son écriture au Tribunal fédéral, un loyer annuel de 16'560 fr. sans les charges. Multiplié par trois, ce montant atteint largement la valeur litigieuse minimale exigée par l' art. 74 al. 1 let. a LTF .</w:t>
      </w:r>
    </w:p>
    <w:p>
      <w:r>
        <w:rPr>
          <w:b/>
        </w:rPr>
        <w:t>E. 1.2</w:t>
      </w:r>
    </w:p>
    <w:p>
      <w:r>
        <w:t>Emanant de la partie qui a succombé en instance cantonale ( art. 76 al. 1 LTF ), et dirigé contre une décision finale ( art. 90 LTF ) rendue en matière civile ( art. 72 al. 1 LTF ) par une autorité cantonale de dernière instance ( art. 75 al. 1 LTF ), le recours est recevable, puisqu'il a été déposé dans le délai ( art. 100 al. 1 LTF en liaison avec l' art. 46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La recourante reproche à la cour cantonale d'avoir violé l' art. 271 al. 1 CO en qualifiant le congé de contraire aux règles de la bonne foi. A son sens, la résiliation ne consacre pas une disproportion manifeste entre les intérêts des parties. D'un côté, le locataire, célibataire travaillant et habitant à Berne depuis plus de quinze ans, souhaite conserver en location un appartement de cinq pièces et demie au centre de Lausanne, logement dont il n'entend pas faire sa résidence principale et qu'il n'occupe qu'en fin de semaine; de l'autre côté, la bailleresse, en tant que propriétaire, souhaite rénover l'appartement pour le louer à une famille. Il serait ainsi évident que la recourante dispose d'un intérêt objectif sérieux et digne de protection à résilier le bail. La bailleresse estime en outre choquant de considérer le congé comme abusif au motif que l'appartement loué ne constitue pas la résidence principale de l'intimé, alors que la résiliation ne serait pas abusive si le même appartement était le logement habituel d'une famille.</w:t>
      </w:r>
    </w:p>
    <w:p>
      <w:r>
        <w:rPr>
          <w:b/>
        </w:rPr>
        <w:t>E. 2.2</w:t>
      </w:r>
    </w:p>
    <w:p>
      <w:r>
        <w:t>Pour sa part, l'intimé relève qu'il a occupé l'appartement avec ses parents durant vingt ans et qu'il y est attaché. A son avis, l'objectif de la recourante est de procéder à la rénovation de l'appartement avant d'augmenter le loyer, sans garantie quant à l'attribution du logement à une famille apte à supporter la majoration de loyer. Il observe également que, s'il est célibataire et ne vit que les week-ends dans l'appartement, il n'est pas exclu qu'il se mette en ménage à moyen terme et fonde une famille, éventualité qui ne saurait être écartée d'emblée.</w:t>
      </w:r>
    </w:p>
    <w:p>
      <w:r>
        <w:rPr>
          <w:b/>
        </w:rPr>
        <w:t>E. 3.1</w:t>
      </w:r>
    </w:p>
    <w:p>
      <w:r>
        <w:t>Le bail de durée indéterminée peut être résilié par chacune des parties en observant les délais de congé et les termes légaux ou contractuels ( art. 266a CO ; cf. Peter Higi, Zürcher Kommentar, 4e éd. 1995, n° 10 ad art. 266a CO ). La résiliation n'est soumise à aucune condition particulière; chaque partie peut résilier le bail sans devoir disposer pour ce faire d'un juste motif (Pierre Tercier/Pascal G. Favre, Les contrats spéciaux, 4e éd. 2009, n° 2350, p. 341). Le congé doit toutefois être motivé si l'autre partie le demande ( art. 271 al. 2 CO ).</w:t>
      </w:r>
    </w:p>
    <w:p>
      <w:r>
        <w:t>La liberté de mettre un terme au contrat de bail est limitée par l'obligation d'agir conformément aux règles de la bonne foi ( art. 271 et 271a CO ). Le législateur a voulu cette restriction afin notamment de protéger le locataire en tant que partie faible, de tenir compte de l'importance du logement comme besoin indispensable de l'individu, de préserver l'unité des familles, en particulier de celles comptant de nombreux enfants, de promouvoir la paix sociale et de combattre la spéculation immobilière (cf. David Lachat, Le bail à loyer, 2008, p. 724).</w:t>
      </w:r>
    </w:p>
    <w:p>
      <w:r>
        <w:t>Le congé qui contrevient aux règles de la bonne foi est annulable ( art. 271 al. 1 CO ). Cette protection procède à la fois du principe de la bonne foi ( art. 2 al. 1 CC ) et de l'interdiction de l'abus de droit ( art. 2 al. 2 CC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En revanche, le congé signifié pour l'échéance en vue de vendre un objet dans de meilleures conditions ou d'obtenir d'un nouveau locataire un loyer plus élevé, mais non abusif, ne saurait, en règle générale, constituer un abus de droit. Il en va de même du congé notifié en vue de la réalisation de vastes travaux d'assainissement lorsque le maintien du locataire dans les locaux est susceptible d'entraîner des retards ou des complications dans l'exécution des travaux (cf. ATF 135 III 112 consid. 4.1 p. 119; 120 II 31 consid. 4a p. 32 s., 105 consid. 3 p. 108 ss).</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4A_322/2007 du 12 novembre 2007 consid. 6). Seule une disproportion manifeste des intérêts en présence, due au défaut d'intérêt digne de protection du bailleur, peut rendre une résiliation abusive (Lachat, op. cit., p. 735).</w:t>
      </w:r>
    </w:p>
    <w:p>
      <w:r>
        <w:t>Selon une jurisprudence récente, qu'il n'y a pas lieu de réexaminer nonobstant les réserves émises par l'intimé, le congé donné en vue de la réalisation de vastes travaux d'assainissement limitant considérablement la possibilité d'utiliser les locaux loués n'est pas abusif lorsque le maintien du locataire dans les locaux est susceptible d'entraîner des retards ou des complications dans l'exécution des travaux ( ATF 135 III 112 consid. 4.2 p. 120).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Certes, le locataire disposant d'une autre possibilité de logement est ainsi avantagé par rapport à celui qui n'a pas cette faculté. En soi, le droit de signifier le congé à un locataire qui entraverait les travaux n'implique toutefois pas que le bailleur doive également pouvoir résilier le bail le liant au preneur qui ne gêne pas les travaux.</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135 III 112 consid. 4.1 p. 119; 120 II 105 consid. 3c p. 111).</w:t>
      </w:r>
    </w:p>
    <w:p>
      <w:r>
        <w:rPr>
          <w:b/>
        </w:rPr>
        <w:t>E. 3.2</w:t>
      </w:r>
    </w:p>
    <w:p>
      <w:r>
        <w:t>En l'espèce, il n'est pas contesté que l'intimé ne gênera pas l'exécution des travaux prévus. La recourante ne peut donc se prévaloir des retards ou complications liés à la présence du locataire pendant la rénovation pour justifier la résiliation du bail. Cela ne signifie pas encore que le congé soit contraire aux règles de la bonne foi dans le cas particulier.</w:t>
      </w:r>
    </w:p>
    <w:p>
      <w:r>
        <w:t>L'intimé travaille à Berne et habite dans ses environs depuis de nombreuses années. Il est devenu locataire de l'appartement par succession (cf. art. 266i CO et art. 560 al. 1 et 2 CC ) alors qu'il n'y résidait pas. Depuis lors, il occupe ce logement en fin de semaine; il n'a pas allégué vouloir en faire sa résidence principale dans un avenir prévisible. Célibataire âgé de cinquante ans, il déclare certes ne pas exclure de se mettre en ménage à moyen terme et de fonder une famille; il s'agit là d'une hypothèse qui ne saurait évidemment être écartée, mais qui, faute de toute indication concrète, n'est pas suffisamment précise pour être prise en considération.</w:t>
      </w:r>
    </w:p>
    <w:p>
      <w:r>
        <w:t>Pour sa part, la recourante entend rénover l'appartement, puis le relouer. Selon l'intimé, elle veut par ce biais augmenter le loyer. Cela n'est pas nécessairement critiquable. Une augmentation sera justifiée en raison des frais de rénovation; en l'état, rien ne permet de retenir que la recourante cherche à obtenir un loyer abusif. La bailleresse affirme vouloir louer l'appartement à une famille. A ce stade, il ne peut s'agir que d'une déclaration d'intention, dont rien n'autorise toutefois à mettre en doute le sérieux. Quoi qu'il en soit, l'appartement, sous-occupé par l'intimé, sera mis sur le marché et pourra être loué à des personnes désirant s'établir à Lausanne, ville dans laquelle la situation sur le marché du logement est notoirement difficile. Certes, il s'agit là d'un aspect social; la recourante n'a, a priori, pas intérêt à remplacer un locataire occupant seul l'appartement uniquement en fin de semaine par plusieurs locataires y séjournant de manière permanente. Mais le fait que la bailleresse, par le congé, poursuive un but non pas égoïste, mais socialement souhaitable ne saurait avoir pour conséquence que la résiliation soit considérée comme abusive, faute d'intérêt personnel.</w:t>
      </w:r>
    </w:p>
    <w:p>
      <w:r>
        <w:t>Le congé notifié au locataire ne va pas à l'encontre des buts poursuivis par le législateur. Il ne touche pas au besoin indispensable de l'intimé au logement et l'on ne discerne en l'état aucun indice de spéculation immobilière. La résiliation litigieuse ne révèle ainsi aucune disproportion grossière des intérêts en jeu. Dans ces circonstances, la recourante pouvait faire usage de son libre droit de résilier le bail pour le prochain terme contractuel. On ne saurait lui reprocher d'avoir contrevenu aux règles de la bonne foi de sorte que le congé signifié le 31 juillet 2007 est valable.</w:t>
      </w:r>
    </w:p>
    <w:p>
      <w:r>
        <w:t>La cour cantonale a violé le droit fédéral en admettant le caractère abusif du congé. Le recours doit dès lors être admis. L'arrêt attaqué sera annulé et la demande en annulation du congé sera rejetée.</w:t>
      </w:r>
    </w:p>
    <w:p>
      <w:r>
        <w:rPr>
          <w:b/>
        </w:rPr>
        <w:t>E. 4</w:t>
      </w:r>
    </w:p>
    <w:p>
      <w:r>
        <w:t>Devant le juge de première instance, l'intimé avait pris une conclusion subsidiaire en prolongation du bail. Comme le Tribunal des baux, suivi par la Chambre des recours, a annulé le congé, la question d'une éventuelle prolongation du bail n'a apparemment pas été évoquée en instance cantonale. A présent, la validité de la résiliation est reconnue. Selon l' art. 274e al. 3 CO , l'autorité de conciliation qui rejette une requête en annulation du congé doit examiner d'office si le bail peut être prolongé; cette disposition s'applique par analogie en matière judiciaire ( art. 274f al. 3 CO ). Selon la jurisprudence, l'obligation de se prononcer sur la prolongation du bail n'incombe en principe qu'au juge de première instance; cependant, si celui-ci annule le congé et que l'instance supérieure admet au contraire la validité de la résiliation, il appartiendra à l'autorité cantonale de recours de trancher elle-même la question d'une éventuelle prolongation du bail ou de renvoyer la cause pour ce faire à l'autorité inférieure (arrêt 4C.400/1998 du 23 mars 1999 consid. 6a).</w:t>
      </w:r>
    </w:p>
    <w:p>
      <w:r>
        <w:t>En l'espèce, il convient de retourner la cause à la Chambre des recours qui se prononcera sur la prolongation du bail ou renverra le dossier au Tribunal des baux, à moins, bien sûr, que l'intimé ne renonce de lui-même à une prolongation du bail.</w:t>
      </w:r>
    </w:p>
    <w:p>
      <w:r>
        <w:t>En tout état de cause, il appartiendra à la cour cantonale de rendre une nouvelle décision sur les frais et dépens de la procédure cantonale.</w:t>
      </w:r>
    </w:p>
    <w:p>
      <w:r>
        <w:rPr>
          <w:b/>
        </w:rPr>
        <w:t>E. 5</w:t>
      </w:r>
    </w:p>
    <w:p>
      <w:r>
        <w:t>Comme le recours est admis, l'intimé prendra à sa charge les frais judiciaires ( art. 66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