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4A_410/2013 vom 5. Dezember 2013</w:t>
      </w:r>
    </w:p>
    <w:p>
      <w:r>
        <w:t>Bundesgericht, 2013-12-05, DE</w:t>
      </w:r>
    </w:p>
    <w:p>
      <w:r>
        <w:rPr>
          <w:b/>
        </w:rPr>
        <w:t xml:space="preserve">Quelle: </w:t>
      </w:r>
      <w:r>
        <w:t>https://mcp.opencaselaw.ch/entscheid/bger_4A_410_2013</w:t>
      </w:r>
    </w:p>
    <w:p>
      <w:r>
        <w:t>FR: TF 4A_410/2013 du 5 décembre 2013</w:t>
      </w:r>
    </w:p>
    <w:p>
      <w:r>
        <w:t>IT: TF 4A_410/2013 del 5 dicembre 2013</w:t>
      </w:r>
    </w:p>
    <w:p>
      <w:pPr>
        <w:pStyle w:val="Heading2"/>
      </w:pPr>
      <w:r>
        <w:t>Erwägungen</w:t>
      </w:r>
    </w:p>
    <w:p>
      <w:r>
        <w:rPr>
          <w:b/>
        </w:rPr>
        <w:t>E. 1.1</w:t>
      </w:r>
    </w:p>
    <w:p>
      <w:r>
        <w:t>Mit Beschwerde in Zivilsachen können Rechtsverletzungen nach Art. 95 und Art.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397; 133 II 249 E. 1.2.2 S. 252).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 Die Beweiswürdigung ist mithin nicht schon dann willkürlich, wenn vom Sachrichter gezogene Schlüsse nicht mit der Darstellung des Beschwerdeführers übereinstimmen, sondern bloss, wenn sie offensichtlich unhaltbar ist ( BGE 135 II 356 E. 4.2.1; 116 Ia 85 E. 2b S. 88).</w:t>
      </w:r>
    </w:p>
    <w:p>
      <w:r>
        <w:rPr>
          <w:b/>
        </w:rPr>
        <w:t>E. 2</w:t>
      </w:r>
    </w:p>
    <w:p>
      <w:r>
        <w:t>Der Beschwerdeführer beantragt die vollumfängliche Aufhebung des angefochtenen Entscheids. In der Begründung äussert er sich im Wesentlichen aber nur zur Verweigerung der unentgeltlichen Rechtspflege. Auf die Abweisung seiner Begehren um Sistierung des Berufungsverfahrens und um vorläufige Befreiung von der Kostenvorschusspflicht (ausserhalb der Gewährung der unentgeltlichen Rechtspflege) geht er nur insofern ein, als er ausführt, bei Abweisung des Gesuchs um unentgeltliche Prozessführung hätte die Vorinstanz umso mehr "die begründeten, substantiierten und nachvollziehbaren Verfahrensanträge des Beschwerdeführers auf Sistierung bzw. auf vorläufige Befreiung von der Kostenvorschusspflicht gutheissen müssen ". Bei der Abweisung jener Anträge habe die Vorinstanz in Verletzung des ihr zukommenden Ermessens das Rechtsschutzinteresse des Beschwerdeführers unbegründetermassen und in unverhältnismässiger Weise viel zu wenig berücksichtigt. Diese Ausführungen gehen auf die vorinstanzliche Begründung in keiner Weise ein. Insoweit ist auf die Beschwerde nicht einzutreten.</w:t>
      </w:r>
    </w:p>
    <w:p>
      <w:r>
        <w:rPr>
          <w:b/>
        </w:rPr>
        <w:t>E. 3</w:t>
      </w:r>
    </w:p>
    <w:p>
      <w:r>
        <w:t>Dass der Kostenvorschuss nicht innert Frist geleistet wurde, ist unbestritten. Zu prüfen bleibt, ob dem Beschwerdeführer die unentgeltliche Prozessführung hätte gewährt werden müssen.</w:t>
      </w:r>
    </w:p>
    <w:p>
      <w:r>
        <w:rPr>
          <w:b/>
        </w:rPr>
        <w:t>E. 3.1</w:t>
      </w:r>
    </w:p>
    <w:p>
      <w:r>
        <w:t>Nach Art. 117 ZPO hat eine Person Anspruch auf unentgeltliche Rechtspflege, wenn sie nicht über die für die Prozessführung erforderlichen Mittel verfügt (lit. a) und ihr Rechtsbegehren nicht aussichtslos erscheint (lit. b). Wer diese Bedingungen erfüllt, hat ausserdem Anspruch auf unentgeltlichen Rechtsbeistand, soweit dies zur Wahrung der Rechte notwendig ist ( Art. 118 Abs. 1 lit. c ZPO ). Dieselben Voraussetzungen gelten auch für das Verfahren vor Bundesgericht (vgl. Art. 64 Abs. 1 und 2 BGG ). Mit diesen Regeln wird der verfassungsrechtliche Anspruch nach Art. 29 Abs. 3 BV ( BGE 129 I 129 E. 2.1 S. 133) auf Gesetzesstufe gewährleistet, weshalb die zu Art. 29 Abs. 3 BV ergangene Rechtsprechung auch insoweit einschlägig ist ( BGE 138 III 217 E. 2.2.4 S. 218; vgl. Botschaft zur Schweizerischen Zivilprozessordnung [ZPO] vom 28. Juni 2006, BBl 2006 7302, Ziff. 5.8.4 zu Art. 115 E-ZPO; Botschaft vom 28. Februar 2001 zur Totalrevision der Bundesrechtspflege, BBl 2001 4304 Ziff. 4.1.2.10 zu Art. 60 E-BGG).</w:t>
      </w:r>
    </w:p>
    <w:p>
      <w:r>
        <w:rPr>
          <w:b/>
        </w:rPr>
        <w:t>E. 3.1.1</w:t>
      </w:r>
    </w:p>
    <w:p>
      <w:r>
        <w:t>Als aussichtslos sind nach der Rechtsprechung des Bundesgerichts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133 III 614 E. 5 S. 616 ; 129 I 129 E. 2.3.1 S. 135 f.).</w:t>
      </w:r>
    </w:p>
    <w:p>
      <w:r>
        <w:rPr>
          <w:b/>
        </w:rPr>
        <w:t>E. 3.1.2</w:t>
      </w:r>
    </w:p>
    <w:p>
      <w:r>
        <w:t>Bedürftig ist ein Gesuchsteller, der die Leistung der erforderlichen Prozess- und Parteikosten nur erbringen kann, wenn er die Mittel angreift, deren er zur Deckung des Grundbedarfs für sich und seine Familie bedarf ( BGE 135 I 221 E. 5.1 S. 223 mit Hinweisen). Prozessarmut ist mithin gegeben, wenn die betreffende Person nicht über die notwendigen Mittel (Einkommen und Vermögen) verfügt, um ohne erhebliche Beeinträchtigung ihrer Existenz für die Prozesskosten aufzukommen (Botschaft ZPO, BBl 2006 7301, Ziff. 5.8.4 zu Art. 115 E-ZPO).</w:t>
      </w:r>
    </w:p>
    <w:p>
      <w:r>
        <w:rPr>
          <w:b/>
        </w:rPr>
        <w:t>E. 3.2</w:t>
      </w:r>
    </w:p>
    <w:p>
      <w:r>
        <w:t>In seiner Rechtsprechung zu Art. 29 Abs. 3 BV hielt das Bundesgericht fest, diese Bestimmung verlange nicht, dass nach Abweisung eines ersten Gesuches auf Gewährung der unentgeltlichen Rechtspflege gleichsam voraussetzungslos ein neues Gesuch gestellt werden könne. Es genügt danach, wenn die betroffene Partei im Rahmen des gleichen Zivilprozesses einmal die Gelegenheit erhält, die unentgeltliche Rechtspflege zu erlangen. Würde es den Parteien ermöglicht, jederzeit und voraussetzungslos die umfassende Wiedererwägung von abweisenden Entscheiden über ein Armenrechtsgesuch zu veranlassen, wäre der Prozessverschleppung Tür und Tor geöffnet. Ein neuerliches Gesuch auf der Basis desselben Sachverhalts hat deshalb den Charakter eines Wiedererwägungsgesuches, auf dessen Beurteilung von Verfassungs wegen kein Anspruch besteht. Anders stellt sich die Situation nur dar, wenn sich die Verhältnisse seit dem Entscheid über das erste Gesuch geändert haben. Die Zulässigkeit eines neuen Gesuches um unentgeltliche Rechtspflege auf der Basis geänderter Verhältnisse ergibt sich aus dem Umstand, dass der Entscheid über die Gewährung bzw. Verweigerung der unentgeltlichen Rechtspflege ein prozessleitender Entscheid ist, der nur formell, jedoch nicht materiell rechtskräftig wird (Urteil des Bundesgerichts 5A_430/2010 vom 13. August 2010 E. 2.4 mit Hinweisen; vgl. auch Verfügung 4A_710/2012 vom 6. März 2013 E. 1 und Urteil 4A_265/2012 vom 22. Januar 2013 E. 6.2). Auch diese zu Art. 29 Abs. 3 BV entwickelte Praxis bleibt im Rahmen von Art. 117 ff. ZPO massgebend (vgl. ALFRED BÜHLER, Berner Kommentar, N. 64 ff., v.a. N. 71 zu Art. 119 ZPO ).</w:t>
      </w:r>
    </w:p>
    <w:p>
      <w:r>
        <w:t>Keine Veränderung der tatsächlichen Verhältnisse liegt vor, wenn der Gesuchsteller lediglich neue Beweismittel zur Darlegung seiner finanziellen Situation vorbringt. Neue Beweismittel können aber einen Anspruch auf Wiedererwägung begründen, wenn es sich um solche handelt, die dem Gesuchsteller im Zeitpunkt des abweisenden Entscheids noch nicht bekannt, aber schon vorhanden waren, deren Geltendmachung ihm aber damals unmöglich war oder für die keine Veranlassung bestand (sog. unechte Noven; vgl. BÜHLER, a.a.O., N. 68a und 69 zu Art. 119 ZPO ).</w:t>
      </w:r>
    </w:p>
    <w:p>
      <w:r>
        <w:rPr>
          <w:b/>
        </w:rPr>
        <w:t>E. 3.3</w:t>
      </w:r>
    </w:p>
    <w:p>
      <w:r>
        <w:t>Gemäss dem Rechtsbegehren ist einzig der Entscheid vom 2. Juli 2013 angefochten. Darin hat die Vorinstanz bezüglich der unentgeltlichen Prozessführung ein Wiedererwägungsgesuch abgewiesen. Sie hat die Voraussetzungen eines Anspruchs auf Wiedererwägung verneint. Namentlich hat sie festgestellt, dass keine Veränderung der tatsächlichen Verhältnisse seit der Verfügung vom 7. Mai 2013 bzw. jener vom 7. Juni 2013 dargelegt worden sei.</w:t>
      </w:r>
    </w:p>
    <w:p>
      <w:r>
        <w:t>Inwiefern die Vorinstanz insoweit Recht verletzen könnte, ist nicht ersichtlich. Der Beschwerdeführer müsste aufzeigen, dass entgegen der Auffassung der Vorinstanz Wiedererwägungsgründe vorlagen und dass er gegenüber der Vorinstanz solche rechtsgenüglich dargelegt und begründet hat. Entsprechende Rügen fehlen. Er begründet die Beschwerde ausdrücklich nicht mit einer Veränderung der tatsächlichen Verhältnisse. Vielmehr argumentiert er wie bereits in seinem Gesuch vom 6. Mai 2013 an die Vorinstanz und in den beiden Wiedererwägungsgesuche stets mit der gleichen, unveränderten Situation, nämlich der fehlenden Verfügungsgewalt über sein gesamtes Vermögen. Er macht in der Beschwerde selbst geltend, dies sei von ihm frühzeitig, rechtsgenüglich und ausführlich dargelegt sowie mit Urkunden bewiesen worden. Damit waren die Voraussetzungen für eine Wiedererwägung gemäss seinen eigenen Vorbringen nicht gegeben.</w:t>
      </w:r>
    </w:p>
    <w:p>
      <w:r>
        <w:rPr>
          <w:b/>
        </w:rPr>
        <w:t>E. 4</w:t>
      </w:r>
    </w:p>
    <w:p>
      <w:r>
        <w:t>Die Beschwerde ist somit abzuweisen, soweit darauf einzutreten ist. Da sie von vornherein aussichtslos war, kann dem Gesuch des Beschwerdeführers um unentgeltliche Rechtspflege für das bundesgerichtliche Verfahren nicht entsprochen werden ( Art. 64 Abs. 1 BGG ). Die Gerichtskosten sind somit dem unterliegenden Beschwerdeführer aufzuerlegen ( Art. 66 Abs. 1 BGG ). Eine Parteientschädigung ist nicht geschuldet, da in der Sache keine Vernehmlassung eingeholt wurde und die Beschwerdegegnerin bezüglich der Gewährung der aufschiebenden Wirkung mit ihren Anträgen nicht durchgedrungen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