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4A_406/2010 vom 14. Oktober 2010</w:t>
      </w:r>
    </w:p>
    <w:p>
      <w:r>
        <w:t>Bundesgericht, 2010-10-14, FR</w:t>
      </w:r>
    </w:p>
    <w:p>
      <w:r>
        <w:rPr>
          <w:b/>
        </w:rPr>
        <w:t xml:space="preserve">Quelle: </w:t>
      </w:r>
      <w:r>
        <w:t>https://mcp.opencaselaw.ch/entscheid/bger_4A_406_2010</w:t>
      </w:r>
    </w:p>
    <w:p>
      <w:r>
        <w:t>FR: TF 4A_406/2010 du 14 octobre 2010</w:t>
      </w:r>
    </w:p>
    <w:p>
      <w:r>
        <w:t>IT: TF 4A_406/2010 del 14 ottobre 2010</w:t>
      </w:r>
    </w:p>
    <w:p>
      <w:pPr>
        <w:pStyle w:val="Heading2"/>
      </w:pPr>
      <w:r>
        <w:t>Erwägungen</w:t>
      </w:r>
    </w:p>
    <w:p>
      <w:r>
        <w:rPr>
          <w:b/>
        </w:rPr>
        <w:t>E. 1.1</w:t>
      </w:r>
    </w:p>
    <w:p>
      <w:r>
        <w:t>Le jugement attaqué a été rendu en matière civile ( art. 72 al. 1 LTF ) par l'autorité judiciaire cantonale de dernière instance ( art. 75 al. 1 LTF ) dans une affaire pécuniaire dont la valeur litigieuse, qui correspond aux montants encore litigieux devant l'autorité précédente ( art. 51 al. 1 let. a LTF ), atteint le seuil de 15'000 fr. fixé en matière de droit du travail ( art. 74 al. 1 let. a LTF ). Interjeté par la partie qui a succombé dans ses conclusions libératoires ( art. 76 al. 1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s. et consid. 6.2 p. 288).</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Il n'est pas contesté que le temps d'essai de trois mois a commencé à courir le 9 octobre 2008, compte tenu de l'activité "d'extra" déployée durant ce mois par l'employée, et que le contrat de travail a été résilié le 29 janvier pour le 2 février 2009.</w:t>
      </w:r>
    </w:p>
    <w:p>
      <w:r>
        <w:t>La cour cantonale a considéré que la résiliation des rapports de travail est intervenue après la fin du temps d'essai, arrêtée au terme du délai de trois mois, le 9 janvier 2009. Dès lors que l'employée était enceinte au moment de la résiliation, celle-ci ne pouvait qu'être frappée de nullité, conformément à l' art. 336c al. 1 let . c et al. 2 CO.</w:t>
      </w:r>
    </w:p>
    <w:p>
      <w:r>
        <w:t>Le litige porte sur le calcul du temps d'essai. Plus précisément, la question est de savoir si le congé non payé accordé à l'employée durant le temps d'essai, soit du 7 décembre 2008 au 12 janvier 2009 inclus, a eu pour effet de prolonger la durée du temps d'essai, comme soutenu par la recourante. Du point de vue de cette dernière, le congé non payé équivaut à une suspension du contrat de travail et, pendant cette suspension, le temps d'essai n'a logiquement pas pu continuer à courir.</w:t>
      </w:r>
    </w:p>
    <w:p>
      <w:r>
        <w:rPr>
          <w:b/>
        </w:rPr>
        <w:t>E. 3</w:t>
      </w:r>
    </w:p>
    <w:p>
      <w:r>
        <w:t>Le temps d'essai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C'est pourquoi la loi prévoit que le premier mois de travail est considéré comme temps d'essai et que chacune des parties peut résilier le contrat de travail à tout moment moyennant un délai de congé de sept jours (cf. art. 335b al. 1 CO ). Des dispositions différentes peuvent être prévues, notamment par accord écrit; toutefois, le temps d'essai ne peut dépasser trois mois (cf. art. 335b al. 2 CO ) ( ATF 129 III 124 consid. 3.1 p. 125). Si les parties conviennent d'un temps d'essai supérieur à ces trois mois, l'accord est illicite et donc nul, dans la seule mesure où il dépasse la durée maximale légale; il s'agit donc d'une nullité partielle ( art. 20 al. 2 CO ) ( ATF 129 III 124 consid. 3.1 p. 125 s.). La bonne foi ne s'applique pas en la matière ( ATF 129 III 124 consid. 3.1 p. 126; 109 II 449 consid. 2b p. 452).</w:t>
      </w:r>
    </w:p>
    <w:p>
      <w:r>
        <w:t>La durée légale du temps d'essai est d'un mois de calendrier, indépendamment du nombre d'heures de travail effectuées par semaine; un travail à temps partiel n'a pas pour effet de prolonger la durée du temps d'essai (Rémy Wyler, Droit du travail, 2e éd. 2008, n° 2.3.2 p. 446; Wolfgang Portmann, in Basler Kommentar, 4e éd. 2007, n° 8 ad art. 335b CO ; Streiff/von Kaenel, in Arbeitsvertrag, 6e éd. 2006, n° 14 ad art. 335b CO ; Adrian Staehelin, in Zürcher Kommentar, 3e éd. 1996, n° 5 ad art. 335b CO ). Celui-ci s'inscrit donc dans un contexte de durée des rapports de travail et non pas de prestations effectuées. Ce qui est déterminant dans le décompte du temps d'essai c'est la durée (le laps de temps) et non pas le travail accompli. La recourante admet du reste que les vacances d'un employé, durant lesquelles celui-ci ne fournit aucune prestation, n'ont pas à être décomptées du temps d'essai (recours, n° 19, p. 10), ce qui est largement admis par la doctrine (PHILIPPE CARRUZZO, Le contrat individuel de travail, 2009, n° 3 ad art. 335b CO ; TERCIER/FAVRE/EIGENMANN, in Les contrats spéciaux, 4e éd. 2009, n° 3664, p. 545; STREIFF/VON KAENEL, op. cit., n° 13 ad art. 335b CO ; Staehelin, op. cit., n° 6 ad art. 335b CO ; GABRIEL AUBERT, Quatre cents arrêts sur le contrat de travail, Lausanne 1984, n° 152, p. 88).</w:t>
      </w:r>
    </w:p>
    <w:p>
      <w:r>
        <w:t>Il ressort de l'état de fait souverain que les parties sont convenues, par contrat du 6 décembre 2008, de fixer la durée du temps d'essai à trois mois. Ce délai correspond à la durée maximale fixée par la loi (cf. art. 335b al. 2 CO ), cette durée ne pouvant être dépassée par accord contractuel, sous peine de nullité partielle.</w:t>
      </w:r>
    </w:p>
    <w:p>
      <w:r>
        <w:t>L' art. 335b al. 3 CO prévoit certes la possibilité d'une prolongation du temps d'essai. Une telle prolongation ne peut toutefois avoir lieu que si le travail est interrompu par suite de maladie, d'accident ou d'accomplissement d'une obligation légale incombant au travailleur sans qu'il ait demandé de l'assumer. La liste énumérée par la loi, qui n'inclut pas l'octroi d'un congé non payé, est exhaustive (FAVRE/MUNOZ/TOBLER, Le contrat de travail code annoté, Lausanne 2010, n° 3.2 ad art. 335b CO ; SUBILIA/DUC, Droit du travail: éléments de droit suisse, 2010, n°s 9 et 10 ad art. 335b CO ; CARRUZZO, op. cit., n° 3 ad art. 335b CO ; CHRISTIANE BRUNNER ET AL., Commentaire du contrat de travail, 3e éd. 2004, n° 2 ad art. 335b CO ; STREIFF/VON KAENEL, op. cit., n° 13 ad art. 335b CO ; STAEHELIN, op. cit., n° 6 ad art. 335b CO ).</w:t>
      </w:r>
    </w:p>
    <w:p>
      <w:r>
        <w:t>Dès lors qu'en l'espèce une prolongation du temps d'essai équivalente au congé non payé reporterait l'échéance du temps d'essai au-delà du terme fixé à trois mois et qu'aucune des hypothèses énumérées par la loi n'est présentement réalisée, la recourante plaide en vain que le temps d'essai doit être prolongé d'une durée correspondant au congé sans solde convenu. On relèvera d'ailleurs qu'un éventuel accord des parties relatif à la prolongation du temps d'essai n'a pas été établi.</w:t>
      </w:r>
    </w:p>
    <w:p>
      <w:r>
        <w:t>La recourante prétend que les rapports de travail ont été "suspendus" durant les cinq semaines de congé non payé, ce qui impliquerait une "suspension" du temps d'essai. Elle ne peut être suivie.</w:t>
      </w:r>
    </w:p>
    <w:p>
      <w:r>
        <w:t>Il ne fait nul doute que, durant la période d'un congé non payé, la prestation de travail d'une part et le paiement du salaire d'autre part sont suspendus. La suspension des obligations contractuelles principales et réciproques n'a toutefois pas pour effet de mettre fin au contrat de travail, qui subsiste entre les parties (ERIC CEROTTINI, Le droit aux vacances, Etude des articles 329a à d CO, 2001, n° 5 p. 64; MARIANNE FAVRE MOREILLON, Droit du travail, 2e éd. 2006, n° 4 p. 146; STREIFF/VON KAENEL, op. cit., n° 11 ad art. 329a CO ). S'agissant des conséquences juridiques liées à un congé non payé, on notera qu'en matière d'assurances sociales, la couverture d'assurance peut cesser en raison de l'absence de rémunération de l'employé (cf., notamment, l' art. 3 al. 2 LAA qui prévoit que l'assurance-accidents cesse de produire ses effets à l'expiration du trentième jour qui suit celui où a pris fin le droit au demi-salaire au moins), mais non pas parce que les parties ne seraient plus contractuellement liées (sur le sujet, voir SUBILIA/DUC, op. cit., n° 3 ad art. 329a CO ; MOREILLON, op. cit., n° 8 p. 150 ss).</w:t>
      </w:r>
    </w:p>
    <w:p>
      <w:r>
        <w:t>Dans la mesure où la relation contractuelle est maintenue, il n'y a pas lieu de considérer que la durée des rapports de travail a été interrompue durant le congé non payé. A supposer même que le lien contractuel n'ait pas perduré, l'argumentation de la recourante serait tout autant infondée, puisqu'il est de jurisprudence que de brèves interruptions dans les rapports de travail n'entraînent en principe pas de rupture dans le calcul de la durée de la relation contractuelle (cf. ATF 112 III 51 consid. 3a/aa p. 53 ss; CHRISTIANE BRUNNER ET AL., op. cit., n° 1 ad art. 335c CO ), durée qui, comme on l'a vu précédemment, est déterminante dans le décompte du temps d'essai.</w:t>
      </w:r>
    </w:p>
    <w:p>
      <w:r>
        <w:t>Au regard de ce qui précède, il ne se justifie pas de différencier, dans le décompte du temps d'essai, les congés non payés des congés payés.</w:t>
      </w:r>
    </w:p>
    <w:p>
      <w:r>
        <w:t>En conclusion, l'autorité cantonale n'a pas violé le droit fédéral en considérant que, dans le cas d'espèce, le temps d'essai ne devait pas être prolongé. C'est donc à bon droit qu'elle a jugé que le congé, intervenu après le temps d'essai, était frappé de nullité pour avoir été donné durant la période de protection de l' art. 336c al. 1 let . c CO, l'employée étant enceinte au moment de la résiliation du contrat de travail.</w:t>
      </w:r>
    </w:p>
    <w:p>
      <w:r>
        <w:t>Le recours doit ainsi être rejeté.</w:t>
      </w:r>
    </w:p>
    <w:p>
      <w:r>
        <w:rPr>
          <w:b/>
        </w:rPr>
        <w:t>E. 4</w:t>
      </w:r>
    </w:p>
    <w:p>
      <w:r>
        <w:t>Les frais judiciaires et les dépens sont mis à la charge de la partie qui succombe (art. 66 al. 1 et 68 al. 1 et 2 LTF).</w:t>
      </w:r>
    </w:p>
    <w:p>
      <w:r>
        <w:t>La demande d'assistance judiciaire déposée par l'intimée doit être admise dans la mesure où elle n'a pas perdu son objet, dès lors que le risque existe pour l'intéressée - qui a déjà obtenu l'assistance judiciaire sur le plan cantonal - de ne pouvoir recouvrer les dépens auxquels elle a droit. Me Christian Fischele est désigné comme avocat d'office et la Caisse du Tribunal fédéral lui versera une indemnité à titre d'honoraires d'avocat d'office au cas où les dépens alloués à l'intimée ne pourraient être recouvrés (cf. art. 64 al. 2 in fine LTF), sous réserve de restitution (cf.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