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4A_405/2021 vom 5. November 2021</w:t>
      </w:r>
    </w:p>
    <w:p>
      <w:r>
        <w:t>Bundesgericht, 2021-11-05, DE</w:t>
      </w:r>
    </w:p>
    <w:p>
      <w:r>
        <w:rPr>
          <w:b/>
        </w:rPr>
        <w:t xml:space="preserve">Quelle: </w:t>
      </w:r>
      <w:r>
        <w:t>https://mcp.opencaselaw.ch/entscheid/bger_4A_405_2021</w:t>
      </w:r>
    </w:p>
    <w:p>
      <w:r>
        <w:t>FR: TF 4A_405/2021 du 5 novembre 2021</w:t>
      </w:r>
    </w:p>
    <w:p>
      <w:r>
        <w:t>IT: TF 4A_405/2021 del 5 novembre 2021</w:t>
      </w:r>
    </w:p>
    <w:p>
      <w:pPr>
        <w:pStyle w:val="Heading2"/>
      </w:pPr>
      <w:r>
        <w:t>Volltext</w:t>
      </w:r>
    </w:p>
    <w:p>
      <w:r>
        <w:t>Bundesgericht</w:t>
      </w:r>
    </w:p>
    <w:p>
      <w:r>
        <w:t>Tribunal fédéral</w:t>
      </w:r>
    </w:p>
    <w:p>
      <w:r>
        <w:t>Tribunale federale</w:t>
      </w:r>
    </w:p>
    <w:p>
      <w:r>
        <w:t>Tribunal federal</w:t>
      </w:r>
    </w:p>
    <w:p>
      <w:r>
        <w:t>4A_405/2021</w:t>
      </w:r>
    </w:p>
    <w:p>
      <w:r>
        <w:t>Urteil vom 5. November 2021</w:t>
      </w:r>
    </w:p>
    <w:p>
      <w:r>
        <w:t>I. zivilrechtliche Abteilung</w:t>
      </w:r>
    </w:p>
    <w:p>
      <w:r>
        <w:t>Besetzung</w:t>
      </w:r>
    </w:p>
    <w:p>
      <w:r>
        <w:t>Bundesrichterin Kiss, präsidierendes Mitglied,</w:t>
      </w:r>
    </w:p>
    <w:p>
      <w:r>
        <w:t>Gerichtsschreiber Widmer.</w:t>
      </w:r>
    </w:p>
    <w:p>
      <w:r>
        <w:t>Verfahrensbeteiligte</w:t>
      </w:r>
    </w:p>
    <w:p>
      <w:r>
        <w:t>A.________,</w:t>
      </w:r>
    </w:p>
    <w:p>
      <w:r>
        <w:t>Beschwerdeführerin,</w:t>
      </w:r>
    </w:p>
    <w:p>
      <w:r>
        <w:t>gegen</w:t>
      </w:r>
    </w:p>
    <w:p>
      <w:r>
        <w:t>B.________,</w:t>
      </w:r>
    </w:p>
    <w:p>
      <w:r>
        <w:t>Beschwerdegegnerin.</w:t>
      </w:r>
    </w:p>
    <w:p>
      <w:r>
        <w:t>Gegenstand</w:t>
      </w:r>
    </w:p>
    <w:p>
      <w:r>
        <w:t>Forderung; Nichteintreten wegen nicht vollständiger Leistung des Kostenvorschusses innert gesetzter Nachfrist,</w:t>
      </w:r>
    </w:p>
    <w:p>
      <w:r>
        <w:t>Beschwerde gegen den Entscheid des Kantonsgerichts St. Gallen, III. Zivilkammer, vom 13. Juli 2021 (BO.2021.12-K3).</w:t>
      </w:r>
    </w:p>
    <w:p>
      <w:r>
        <w:t>In Erwägung,</w:t>
      </w:r>
    </w:p>
    <w:p>
      <w:r>
        <w:t>dass die Beschwerdeführerin mit Klage vom 7. April 2019 beim Kreisgericht St. Gallen beantragte, die Beschwerdegegnerin sei im Zusammenhang mit der Nutzung eines Parkplatzes zur Zahlung von verschiedenen Geldbeträgen an sie zu verpflichten;</w:t>
      </w:r>
    </w:p>
    <w:p>
      <w:r>
        <w:t>dass das Kreisgericht die Klage mit Entscheid vom 7. Januar 2021 abwies;</w:t>
      </w:r>
    </w:p>
    <w:p>
      <w:r>
        <w:t>dass die Beschwerdeführerin dagegen beim Kantonsgericht St. Gallen Berufung erhob;</w:t>
      </w:r>
    </w:p>
    <w:p>
      <w:r>
        <w:t>dass das Kantonsgericht mit Entscheid vom 13. Juli 2021 auf die Berufung nicht eintrat, weil die Beschwerdeführerin den Kostenvorschuss für das Berufungsverfahren innerhalb der angesetzten Nachfrist zur Vorschussleistung nicht vollständig bezahlt hatte;</w:t>
      </w:r>
    </w:p>
    <w:p>
      <w:r>
        <w:t>dass die Beschwerdeführerin gegen diesen Entscheid mit Eingabe vom 21. August 2021 (Poststempel) beim Bundesgericht Beschwerde erhob;</w:t>
      </w:r>
    </w:p>
    <w:p>
      <w:r>
        <w:t>dass auf die Einholung von Vernehmlassungen zur Beschwerde verzichtet wurde;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mit einer Sachverhaltsrüge präzise geltend zu machen hat;</w:t>
      </w:r>
    </w:p>
    <w:p>
      <w:r>
        <w:t>dass die Beschwerdeführerin sich in ihrer Eingabe offensichtlich nicht hinreichend mit der Begründung der Vorinstanz im angefochtenen Entscheid auseinandersetzt und nicht, jedenfalls nicht rechtsgenügend darlegt, welche Rechte die Vorinstanz inwiefern verletzt haben soll, indem sie gestützt darauf auf ihre Berufung nicht eintrat;</w:t>
      </w:r>
    </w:p>
    <w:p>
      <w:r>
        <w:t>dass die Beschwerdeführerin insbesondere keine hinreichend begründete Sachverhaltsrüge im vorstehenden Sinne erhebt, indem sie sinngemäss vorbringt, es stimme nicht, dass irgendwo gestanden habe, wenn sie einen Teil zahle, werde nicht auf die Beschwerde eingetreten, und dies sei eine offensichtliche Lüge des Kantonsgerichts;</w:t>
      </w:r>
    </w:p>
    <w:p>
      <w:r>
        <w:t>dass die Beschwerde damit den vorstehend genannten Anforderungen an die Begründung offensichtlich nicht genügt, weshalb darauf nicht eingetreten werden kann ( Art. 108 Abs. 1 lit. b BGG );</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das präsidierende Mitglied :</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und dem Kantonsgericht St. Gallen, III. Zivilkammer, schriftlich mitgeteilt.</w:t>
      </w:r>
    </w:p>
    <w:p>
      <w:r>
        <w:t>Lausanne, 5. November 2021</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