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4A_402/2020 vom 23. Dezember 2020</w:t>
      </w:r>
    </w:p>
    <w:p>
      <w:r>
        <w:t>Bundesgericht, 2020-12-23, FR</w:t>
      </w:r>
    </w:p>
    <w:p>
      <w:r>
        <w:rPr>
          <w:b/>
        </w:rPr>
        <w:t xml:space="preserve">Quelle: </w:t>
      </w:r>
      <w:r>
        <w:t>https://mcp.opencaselaw.ch/entscheid/bger_4A_402_2020</w:t>
      </w:r>
    </w:p>
    <w:p>
      <w:r>
        <w:t>FR: TF 4A_402/2020 du 23 décembre 2020</w:t>
      </w:r>
    </w:p>
    <w:p>
      <w:r>
        <w:t>IT: TF 4A_402/2020 del 23 dicembre 2020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4A_402/2020</w:t>
      </w:r>
    </w:p>
    <w:p>
      <w:r>
        <w:t>Ordonnance du 23 décembre 2020</w:t>
      </w:r>
    </w:p>
    <w:p>
      <w:r>
        <w:t>Ire Cour de droit civil</w:t>
      </w:r>
    </w:p>
    <w:p>
      <w:r>
        <w:t>Composition</w:t>
      </w:r>
    </w:p>
    <w:p>
      <w:r>
        <w:t>Mme la Juge fédérale</w:t>
      </w:r>
    </w:p>
    <w:p>
      <w:r>
        <w:t>Kiss, présidente.</w:t>
      </w:r>
    </w:p>
    <w:p>
      <w:r>
        <w:t>Greffier: M. O. Carruzzo.</w:t>
      </w:r>
    </w:p>
    <w:p>
      <w:r>
        <w:t>Participants à la procédure</w:t>
      </w:r>
    </w:p>
    <w:p>
      <w:r>
        <w:t>A.________ SA,</w:t>
      </w:r>
    </w:p>
    <w:p>
      <w:r>
        <w:t>représentée par Me Florian Ducommun,</w:t>
      </w:r>
    </w:p>
    <w:p>
      <w:r>
        <w:t>recourante,</w:t>
      </w:r>
    </w:p>
    <w:p>
      <w:r>
        <w:t>contre</w:t>
      </w:r>
    </w:p>
    <w:p>
      <w:r>
        <w:t>B.________ SA,</w:t>
      </w:r>
    </w:p>
    <w:p>
      <w:r>
        <w:t>représentée par Me Vincent Carron,</w:t>
      </w:r>
    </w:p>
    <w:p>
      <w:r>
        <w:t>intimée.</w:t>
      </w:r>
    </w:p>
    <w:p>
      <w:r>
        <w:t>Objet</w:t>
      </w:r>
    </w:p>
    <w:p>
      <w:r>
        <w:t>libération de dette; contrat de mandat,</w:t>
      </w:r>
    </w:p>
    <w:p>
      <w:r>
        <w:t>recours en matière civile contre l'arrêt rendu le 16 juin 2020 par la Cour d'appel civile du Tribunal cantonal du canton de Vaud (PO18.022304-191748, 256).</w:t>
      </w:r>
    </w:p>
    <w:p>
      <w:r>
        <w:t>La Présidente :</w:t>
      </w:r>
    </w:p>
    <w:p>
      <w:r>
        <w:t>Vu le jugement du 24 mai 2019 par lequel le Tribunal d'arrondissement de Lausanne a déclaré recevable l'action en libération de dette déposée le 22 mai 2018 par A.________ SA (anciennement A1.________ Sàrl; ci-après: la recourante) à l'encontre de B.________ SA (ci-après: l'intimée), a dit que la recourante n'était pas la débitrice de l'intimée de la somme de 21'384 fr. avec intérêts, et a reconnu que l'intimée était la débitrice de la recourante et lui devait immédiat paiement des sommes de 32'076 fr. avec intérêts et de 46'076 fr., intérêts en sus;</w:t>
      </w:r>
    </w:p>
    <w:p>
      <w:r>
        <w:t>Vu l'arrêt rendu le 16 juin 2020 par le Tribunal cantonal du canton de Vaud déclarant irrecevable l'action introduite le 22 mai 2018;</w:t>
      </w:r>
    </w:p>
    <w:p>
      <w:r>
        <w:t>Vu le recours en matière civile, assorti d'une requête d'effet suspensif, interjeté le 29 juillet 2020 par la recourante contre ledit arrêt;</w:t>
      </w:r>
    </w:p>
    <w:p>
      <w:r>
        <w:t>Vu la réponse du 24 septembre 2020 en tête de laquelle l'intimée conclut au rejet de la requête d'effet suspensif ainsi que du recours dans la mesure de sa recevabilité;</w:t>
      </w:r>
    </w:p>
    <w:p>
      <w:r>
        <w:t>Vu l'ordonnance présidentielle du 23 octobre 2020 rejetant la requête d'effet suspensif;</w:t>
      </w:r>
    </w:p>
    <w:p>
      <w:r>
        <w:t>Vu la lettre du 22 décembre 2020 par laquelle le conseil de la recourante déclare retirer ce recours;</w:t>
      </w:r>
    </w:p>
    <w:p>
      <w:r>
        <w:t>Considérant qu'il y a lieu de prendre acte de ce retrait et de rayer la cause du rôle,</w:t>
      </w:r>
    </w:p>
    <w:p>
      <w:r>
        <w:t>que la juge instructrice est compétente pour statuer à cet effet ( art. 32 al. 2 LTF );</w:t>
      </w:r>
    </w:p>
    <w:p>
      <w:r>
        <w:t>Considérant que les frais judiciaires doivent être mis à la charge de la recourante ( art. 66 al. 3 LTF ),</w:t>
      </w:r>
    </w:p>
    <w:p>
      <w:r>
        <w:t>qu'en l'espèce, le retrait est intervenu alors que la juge instructrice avait terminé son rapport et que l'affaire était en circulation auprès des juges de la Cour pour jugement;</w:t>
      </w:r>
    </w:p>
    <w:p>
      <w:r>
        <w:t>que, dans ces circonstances, il n'y a pas lieu de faire application de la possibilité, prévue par l' art. 66 al. 2 LTF , de réduire le montant des frais judiciaires lorsque le procès ne se termine pas par un arrêt au fond;</w:t>
      </w:r>
    </w:p>
    <w:p>
      <w:r>
        <w:t>Considérant que l'intimée, qui s'est déterminée sur la requête d'effet suspensif ainsi que sur le recours à l'invitation du Tribunal fédéral, a droit à de pleins dépens en application de l' art. 68 al. 4 LTF en liaison avec l' art. 66 al. 3 LTF ,</w:t>
      </w:r>
    </w:p>
    <w:p>
      <w:r>
        <w:t>Ordonne:</w:t>
      </w:r>
    </w:p>
    <w:p>
      <w:r>
        <w:t>1.</w:t>
      </w:r>
    </w:p>
    <w:p>
      <w:r>
        <w:t>Il est pris acte du retrait du recours.</w:t>
      </w:r>
    </w:p>
    <w:p>
      <w:r>
        <w:t>2.</w:t>
      </w:r>
    </w:p>
    <w:p>
      <w:r>
        <w:t>La cause 4A_402/2020 est rayée du rôle.</w:t>
      </w:r>
    </w:p>
    <w:p>
      <w:r>
        <w:t>3.</w:t>
      </w:r>
    </w:p>
    <w:p>
      <w:r>
        <w:t>Les frais judiciaires, arrêtés à 2'000 fr., sont mis à la charge de la recourante.</w:t>
      </w:r>
    </w:p>
    <w:p>
      <w:r>
        <w:t>4.</w:t>
      </w:r>
    </w:p>
    <w:p>
      <w:r>
        <w:t>La recourante versera à l'intimée une indemnité de 2'500 fr. à titre de dépens.</w:t>
      </w:r>
    </w:p>
    <w:p>
      <w:r>
        <w:t>5.</w:t>
      </w:r>
    </w:p>
    <w:p>
      <w:r>
        <w:t>La présente ordonnance est communiquée aux mandataires des parties et à la Cour d'appel civile du Tribunal cantonal du canton de Vaud. L'intimée et la cour cantonale reçoivent un double du courrier de la recourante du 22 décembre 2020 (act. 21).</w:t>
      </w:r>
    </w:p>
    <w:p>
      <w:r>
        <w:t>Lausanne, le 23 décembre 2020</w:t>
      </w:r>
    </w:p>
    <w:p>
      <w:r>
        <w:t>Au nom de la Ire Cour de droit civil</w:t>
      </w:r>
    </w:p>
    <w:p>
      <w:r>
        <w:t>du Tribunal fédéral suisse</w:t>
      </w:r>
    </w:p>
    <w:p>
      <w:r>
        <w:t>La Présidente : Kiss</w:t>
      </w:r>
    </w:p>
    <w:p>
      <w:r>
        <w:t>Le Greffier : O. Carruzzo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