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4A_399/2025 vom 11. September 2025</w:t>
      </w:r>
    </w:p>
    <w:p>
      <w:r>
        <w:t>Bundesgericht, 2025-09-11, DE</w:t>
      </w:r>
    </w:p>
    <w:p>
      <w:r>
        <w:rPr>
          <w:b/>
        </w:rPr>
        <w:t xml:space="preserve">Quelle: </w:t>
      </w:r>
      <w:r>
        <w:t>https://mcp.opencaselaw.ch/entscheid/bger_4A_399_2025</w:t>
      </w:r>
    </w:p>
    <w:p>
      <w:r>
        <w:t>FR: TF 4A_399/2025 du 11 septembre 2025</w:t>
      </w:r>
    </w:p>
    <w:p>
      <w:r>
        <w:t>IT: TF 4A_399/2025 del 11 settembre 2025</w:t>
      </w:r>
    </w:p>
    <w:p>
      <w:pPr>
        <w:pStyle w:val="Heading2"/>
      </w:pPr>
      <w:r>
        <w:t>Erwägungen</w:t>
      </w:r>
    </w:p>
    <w:p>
      <w:r>
        <w:rPr>
          <w:b/>
        </w:rPr>
        <w:t>E. 1</w:t>
      </w:r>
    </w:p>
    <w:p>
      <w:r>
        <w:t>Der Beschwerdeführer reichte am 21. Dezember 2024 beim Handelsgericht des Kantons Zürich eine Klage ein. Mit Verfügung vom 13. Januar 2025 setzte das Handelsgericht dem Beschwerdeführer eine Frist zur Leistung eines Gerichtskostenvorschusses an. In der Folge stellte der Beschwerdeführer ein Gesuch um unentgeltliche Rechtspflege, welches das Handelsgericht mit Beschluss vom 11. April 2025 abwies. Auf eine vom Beschwerdeführer dagegen erhobene Beschwerde trat das Bundesgericht mit Urteil 4A_236/2025 vom 6. Juni 2025 nicht ein. Das Handelsgericht wies in der Folge am 27. Juni 2025 ein Wiedererwägungsgesuch des Beschwerdeführers betreffend unentgeltliche Rechtspflege ab und setzte ihm eine Nachfrist zur Leistung des Gerichtskostenvorschusses an. Da der Beschwerdeführer diesen Kostenvorschuss auch innert Nachfrist nicht bezahlte, trat das Handelsgericht auf seine Klage nicht ein. Dagegen erhebt der Beschwerdeführer mit Eingabe vom 24. August 2025 Beschwerde an das Bundesgericht.</w:t>
      </w:r>
    </w:p>
    <w:p>
      <w:r>
        <w:rPr>
          <w:b/>
        </w:rPr>
        <w:t>E. 2</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 Soweit der Beschwerdeführer in seiner Beschwerde sein Revisionsgesuch wiederholt, das er gegen das Urteil 4A_236/2025 vom 6. Juni 2025 gestellt habe, kann auf die zwei Schreiben des Bundesgerichts vom 24. Juni 2025 und vom 28. August 2025 verwiesen werden.</w:t>
      </w:r>
    </w:p>
    <w:p>
      <w:r>
        <w:rPr>
          <w:b/>
        </w:rPr>
        <w:t>E. 3</w:t>
      </w:r>
    </w:p>
    <w:p>
      <w:r>
        <w:t>Das Gesuch des Beschwerdeführers um unentgeltliche Rechtspflege und Verbeiständung für das bundesgerichtliche Verfahren ist wegen Aussichtslosigkeit abzuweisen ( Art. 64 Abs. 1 BGG ).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