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397/2011 vom 15. August 2011</w:t>
      </w:r>
    </w:p>
    <w:p>
      <w:r>
        <w:t>Bundesgericht, 2011-08-15, DE</w:t>
      </w:r>
    </w:p>
    <w:p>
      <w:r>
        <w:rPr>
          <w:b/>
        </w:rPr>
        <w:t xml:space="preserve">Quelle: </w:t>
      </w:r>
      <w:r>
        <w:t>https://mcp.opencaselaw.ch/entscheid/bger_4A_397_2011</w:t>
      </w:r>
    </w:p>
    <w:p>
      <w:r>
        <w:t>FR: TF 4A 397/2011 du 15 août 2011</w:t>
      </w:r>
    </w:p>
    <w:p>
      <w:r>
        <w:t>IT: TF 4A 397/2011 del 15 agosto 2011</w:t>
      </w:r>
    </w:p>
    <w:p>
      <w:pPr>
        <w:pStyle w:val="Heading2"/>
      </w:pPr>
      <w:r>
        <w:t>Regeste</w:t>
      </w:r>
    </w:p>
    <w:p>
      <w:r>
        <w:t>Mietvertrag; Anfechtung der Kündigung | Vertragsrecht</w:t>
      </w:r>
    </w:p>
    <w:p>
      <w:pPr>
        <w:pStyle w:val="Heading2"/>
      </w:pPr>
      <w:r>
        <w:t>Volltext</w:t>
      </w:r>
    </w:p>
    <w:p>
      <w:r>
        <w:t>Bundesgericht I. zivilrechtliche Abteilung 15.08.2011 4A 397/2011 (4A_397/2011) Tribunal fédéral Ire Cour de droit civil 15.08.2011 4A 397/2011 (4A_397/2011) Tribunale federale I Corte di diritto civile 15.08.2011 4A 397/2011 (4A_397/2011)</w:t>
      </w:r>
    </w:p>
    <w:p>
      <w:r>
        <w:t>Mietvertrag; Anfechtung der Kündigung | Vertragsrecht</w:t>
      </w:r>
    </w:p>
    <w:p>
      <w:r>
        <w:t>Bundesgericht Tribunal fédéral Tribunale federale Tribunal federal {T 0/2} 4A_397/2011 Urteil vom 15. August 2011 I. zivilrechtliche Abteilung Besetzung Bundesrichterin Klett, Präsidentin, Gerichtsschreiber Huguenin. Verfahrensbeteiligte A.________, Beschwerdeführerin, gegen B. und C. X.________, Beschwerdegegner. Gegenstand Mietvertrag; Anfechtung der Kündigung, Beschwerde gegen den Entscheid des Präsidenten des Obergerichts des Kantons Thurgau vom 4. Mai 2011. In Erwägung, dass die Schlichtungsbehörde in Mietsachen der Gemeinde Ermatingen mit Entscheid vom 5. November 2010 feststellte, dass die gegenüber der Beschwerdeführerin ausgesprochene Kündigung vom 23. August 2010 gültig sei, und das Mietverhältnis für die 1 1/2-Zimmer-Wohnung an der Y.________strasse bis 31. Mai 2011 erstreckte; dass die Beschwerdeführerin beim Bezirksgericht Kreuzlingen das Rechtsbegehren stellte, es sei festzustellen, dass die Kündigung vom 23. August 2010 missbräuchlich nach Art. 271 Abs. 1 OR und somit unwirksam sei, und der Entscheid der Schlichtungsbehörde Ermatingen vom 5. November 2010 sei aufzuheben; dass die Einzelrichterin des Bezirksgerichts Kreuzlingen mit Entscheid vom 22. Februar 2011 auf die Klage wegen Verspätung nicht eintrat und feststellte, dass der Entscheid der Schlichtungsbehörde in Mietsachen der Gemeinde Ermatingen vom 5. November 2010 in Rechtskraft erwachsen sei; dass die Beschwerdeführerin an das Obergericht des Kantons Thurgau gelangte, das mit Entscheid vom 4. Mai 2011 deren Berufung für unbegründet erklärte und den angefochtenen Entscheid bestätigte; dass sich das Obergericht in seiner Entscheidbegründung der Auffassung der ersten Instanz anschloss, dass die dreissigtägige Frist zur Einreichung der Weisung beim Bezirksgericht nach dem im beurteilten Fall noch massgebenden kantonalen Verfahrensrecht am Tag nach der Einigungssitzung zu laufen begonnen habe; dass das Obergericht zudem feststellte, dass die von der Beschwerdeführerin vorgebrachten Behauptungen, wonach bei der Schlichtungsverhandlung kein mündlicher Entscheid eröffnet worden und keine Rechtsmittelbelehrung erfolgt sei sowie in der schriftlichen Zustellung des Urteils die dritte Seite gefehlt habe, vor erster Instanz noch nicht vorgetragen worden seien und damit neue Tatsachenbehauptungen darstellten, die nach Art. 317 Abs. 1 ZPO im Berufungsverfahren nicht mehr berücksichtigt werden könnten; dass die Beschwerdeführerin dem Bundesgericht eine vom 22. Juni 2011 datierte Eingabe einreichte, in der sie erklärte, den Entscheid des Obergerichts vom 4. Mai 2011 mit Beschwerde beim Bundesgericht anzufechten;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die Anwendung und Auslegung des kantonalen Zivilprozessrechts vom Bundesgericht einzig unter dem Blickwinkel eines Verstosses gegen Bundesrecht bzw. gegen Bundesverfassungsrecht überprüft werden kann ( Art. 95 BGG ; BGE 134 III 379 E. 1.2 S. 382 f.), was aber - wie bereits festgehalten - das Vorbringen entsprechender Rügen in der Beschwerdeschrift voraussetzt;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Vorbringen grundsätzlich ausgeschlossen sind ( Art. 99 Abs. 1 BGG );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134 II 244 E. 2.2; 133 II 249 E. 1.4.3 S. 254 f. ; 130 I 258 E. 1.3 S. 261 f.); dass die Rechtsschrift vom 22. Juni 2011 den erwähnten Begründungsanforderungen offensichtlich nicht genügt, weshalb auf die Beschwerde im Verfahren nach Art. 108 Abs. 1 lit. b BGG nicht einzutreten ist;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der Beschwerdeführerin aufzuerlegen sind ( Art. 66 Abs. 1 BGG ); erkennt die Präsidentin: 1. Auf die Beschwerde wird nicht eingetreten. 2. Die Gerichtskosten von Fr. 500.-- werden der Beschwerdeführerin auferlegt. 3. Dieses Urteil wird den Parteien und dem Präsident des Obergerichts des Kantons Thurgau schriftlich mitgeteilt. Lausanne, 15. August 2011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