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4A_393/2017 vom 21. September 2017</w:t>
      </w:r>
    </w:p>
    <w:p>
      <w:r>
        <w:t>Bundesgericht, 2017-09-21, FR</w:t>
      </w:r>
    </w:p>
    <w:p>
      <w:r>
        <w:rPr>
          <w:b/>
        </w:rPr>
        <w:t xml:space="preserve">Quelle: </w:t>
      </w:r>
      <w:r>
        <w:t>https://mcp.opencaselaw.ch/entscheid/bger_4A_393_2017</w:t>
      </w:r>
    </w:p>
    <w:p>
      <w:r>
        <w:t>FR: TF 4A_393/2017 du 21 septembre 2017</w:t>
      </w:r>
    </w:p>
    <w:p>
      <w:r>
        <w:t>IT: TF 4A_393/2017 del 21 settembre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4A_393/2017, 4F_21/2017</w:t>
      </w:r>
    </w:p>
    <w:p>
      <w:r>
        <w:t>Arrêt du 21 septembre 2017</w:t>
      </w:r>
    </w:p>
    <w:p>
      <w:r>
        <w:t>Ire Cour de droit civil</w:t>
      </w:r>
    </w:p>
    <w:p>
      <w:r>
        <w:t>Composition</w:t>
      </w:r>
    </w:p>
    <w:p>
      <w:r>
        <w:t>Mmes les juges Kiss, présidente, Klett et Hohl.</w:t>
      </w:r>
    </w:p>
    <w:p>
      <w:r>
        <w:t>Greffier : M. Thélin.</w:t>
      </w:r>
    </w:p>
    <w:p>
      <w:r>
        <w:t>Participants à la procédure</w:t>
      </w:r>
    </w:p>
    <w:p>
      <w:r>
        <w:t>D.________,</w:t>
      </w:r>
    </w:p>
    <w:p>
      <w:r>
        <w:t>demandeur et requérant,</w:t>
      </w:r>
    </w:p>
    <w:p>
      <w:r>
        <w:t>contre</w:t>
      </w:r>
    </w:p>
    <w:p>
      <w:r>
        <w:t>A.________,</w:t>
      </w:r>
    </w:p>
    <w:p>
      <w:r>
        <w:t>B.________,</w:t>
      </w:r>
    </w:p>
    <w:p>
      <w:r>
        <w:t>C.________,</w:t>
      </w:r>
    </w:p>
    <w:p>
      <w:r>
        <w:t>tous représentés par Me Stéphane Jordan,</w:t>
      </w:r>
    </w:p>
    <w:p>
      <w:r>
        <w:t>défendeurs et intimés.</w:t>
      </w:r>
    </w:p>
    <w:p>
      <w:r>
        <w:t>Objet</w:t>
      </w:r>
    </w:p>
    <w:p>
      <w:r>
        <w:t>demande de révision de la sentence rendue le 16 septembre 2014 par un tribunal arbitral avec siège à Sierre (4A_393/2017) et de l'arrêt du Tribunal fédéral 4A_599/2014 rendu le 1er avril 2015 (4F_21/2017).</w:t>
      </w:r>
    </w:p>
    <w:p>
      <w:r>
        <w:t>Considérant :</w:t>
      </w:r>
    </w:p>
    <w:p>
      <w:r>
        <w:t>Que les parties se sont liées par un contrat de société simple en vue d'exercer dans des locaux communs, à Sion, les professions d'avocat et de notaire;</w:t>
      </w:r>
    </w:p>
    <w:p>
      <w:r>
        <w:t>Qu'une contestation s'est élevée entre Me D.________ et les autres parties;</w:t>
      </w:r>
    </w:p>
    <w:p>
      <w:r>
        <w:t>Que cette contestation a été soumise à un tribunal arbitral composé de Me E.________, avocate, arbitre unique, siégeant à Sierre;</w:t>
      </w:r>
    </w:p>
    <w:p>
      <w:r>
        <w:t>Que le tribunal arbitral a rendu une sentence le 16 septembre 2014;</w:t>
      </w:r>
    </w:p>
    <w:p>
      <w:r>
        <w:t>Que Me D.________ a déféré ce prononcé au Tribunal fédéral par la voie du recours en matière civile;</w:t>
      </w:r>
    </w:p>
    <w:p>
      <w:r>
        <w:t>Que le Tribunal fédéral a statué le 1er avril 2015 (arrêt 4A_599/2014);</w:t>
      </w:r>
    </w:p>
    <w:p>
      <w:r>
        <w:t>Qu'il a rejeté le recours, dans la mesure où celui-ci était recevable;</w:t>
      </w:r>
    </w:p>
    <w:p>
      <w:r>
        <w:t>Que par acte du 4 août 2017, Me D.________ a saisi le Tribunal fédéral d'une demande de révision tendant à l'annulation de la sentence arbitrale et à l'annulation de l'arrêt du Tribunal fédéral rendu le 1er avril 2015;</w:t>
      </w:r>
    </w:p>
    <w:p>
      <w:r>
        <w:t>Que s'il y a lieu, la sentence arbitrale est susceptible de révision selon les art. 396 à 399 CPC;</w:t>
      </w:r>
    </w:p>
    <w:p>
      <w:r>
        <w:t>Que selon l' art. 396 al. 1 CPC , la compétence appartient au tribunal cantonal supérieur à instituer par le canton du Valais conformément à l' art. 356 al. 1 let. a CPC ;</w:t>
      </w:r>
    </w:p>
    <w:p>
      <w:r>
        <w:t>Que cette règle de compétence est impérative;</w:t>
      </w:r>
    </w:p>
    <w:p>
      <w:r>
        <w:t>Que les parties ne peuvent pas valablement proroger une autre autorité ou un autre organe (Michael Kramer, in Schweizerische Zivilprozessordnung, Alexander Brunner et al., éd., 2e éd., 2016, nos 2 et 3 ad art. 398 CPC ; Daniel Marugg et Julia Jung-Utzinger, in Commentaire bernois, 2014, n° 10 ad art. 396 CPC ; Markus Schott, in Kommentar zur schweizerischen Zivilprozessordnung, Thomas Sutter-Somm et al., éd., 3e éd., 2016, n° 4 ad art. 396 CPC );</w:t>
      </w:r>
    </w:p>
    <w:p>
      <w:r>
        <w:t>Que le Tribunal fédéral est ainsi incompétent;</w:t>
      </w:r>
    </w:p>
    <w:p>
      <w:r>
        <w:t>Que s'il y a lieu, l'arrêt rendu le 1er avril 2015 est susceptible de révision selon les art. 121 à 128 LTF;</w:t>
      </w:r>
    </w:p>
    <w:p>
      <w:r>
        <w:t>Que Me D.________ invoque exclusivement la suspicion de partialité à l'encontre de la participation de Me E.________ en qualité d'arbitre;</w:t>
      </w:r>
    </w:p>
    <w:p>
      <w:r>
        <w:t>Que la composition du tribunal arbitral n'était pas critiquée dans la procédure du recours en matière civile terminée par l'arrêt du 1er avril 2015;</w:t>
      </w:r>
    </w:p>
    <w:p>
      <w:r>
        <w:t>Que la composition régulière du Tribunal fédéral, dans cette procédure, n'est pas mise en doute;</w:t>
      </w:r>
    </w:p>
    <w:p>
      <w:r>
        <w:t>Que l'argumentation présentée ne se rapporte donc à aucun des motifs de révision prévus par les art. 121 à 123 LTF;</w:t>
      </w:r>
    </w:p>
    <w:p>
      <w:r>
        <w:t>Que la demande de révision se révèle ainsi irrecevable, d'une part faute de compétence du Tribunal fédéral à l'encontre de la sentence arbitrale, d'autre part faute de motivation pertinente à l'encontre de l'arrêt rendu par le Tribunal fédéral le 1er avril 2015;</w:t>
      </w:r>
    </w:p>
    <w:p>
      <w:r>
        <w:t>Que le requérant doit acquitter l'émolument à percevoir par le Tribunal fédéral;</w:t>
      </w:r>
    </w:p>
    <w:p>
      <w:r>
        <w:t>Que les adverses parties et le tribunal arbitral n'ont pas été invités à procéder;</w:t>
      </w:r>
    </w:p>
    <w:p>
      <w:r>
        <w:t>Qu'il ne leur sera donc pas alloué de dépens;</w:t>
      </w:r>
    </w:p>
    <w:p>
      <w:r>
        <w:t>Que Me D.________ a aussi introduit une demande de révision de la sentence arbitrale devant le Tribunal cantonal du canton du Valais;</w:t>
      </w:r>
    </w:p>
    <w:p>
      <w:r>
        <w:t>Que ce tribunal a suspendu la cause jusqu'à droit connu sur la demande présentée au Tribunal fédéral;</w:t>
      </w:r>
    </w:p>
    <w:p>
      <w:r>
        <w:t>Que cette suspension pourra prendre fin ensuite du présent arrêt;</w:t>
      </w:r>
    </w:p>
    <w:p>
      <w:r>
        <w:t>Que ledit arrêt sera pour ce motif communiqué aussi au Tribunal cantonal.</w:t>
      </w:r>
    </w:p>
    <w:p>
      <w:r>
        <w:t>Par ces motifs, le Tribunal fédéral prononce :</w:t>
      </w:r>
    </w:p>
    <w:p>
      <w:r>
        <w:t>1.</w:t>
      </w:r>
    </w:p>
    <w:p>
      <w:r>
        <w:t>Les causes 4A_393/2017 et 4F_21/2017 sont jointes.</w:t>
      </w:r>
    </w:p>
    <w:p>
      <w:r>
        <w:t>2.</w:t>
      </w:r>
    </w:p>
    <w:p>
      <w:r>
        <w:t>La demande de révision est irrecevable.</w:t>
      </w:r>
    </w:p>
    <w:p>
      <w:r>
        <w:t>3.</w:t>
      </w:r>
    </w:p>
    <w:p>
      <w:r>
        <w:t>Le demandeur acquittera un émolument judiciaire de 2'000 francs.</w:t>
      </w:r>
    </w:p>
    <w:p>
      <w:r>
        <w:t>4.</w:t>
      </w:r>
    </w:p>
    <w:p>
      <w:r>
        <w:t>Il n'est pas alloué de dépens.</w:t>
      </w:r>
    </w:p>
    <w:p>
      <w:r>
        <w:t>5.</w:t>
      </w:r>
    </w:p>
    <w:p>
      <w:r>
        <w:t>Le présent arrêt est communiqué aux parties, au tribunal arbitral avec siège à Sierre et au Tribunal cantonal du canton du Valais.</w:t>
      </w:r>
    </w:p>
    <w:p>
      <w:r>
        <w:t>Lausanne, le 21 septembre 2017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Thélin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