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4A_38/2025 vom 14. Februar 2025</w:t>
      </w:r>
    </w:p>
    <w:p>
      <w:r>
        <w:t>Bundesgericht, 2025-02-14, FR</w:t>
      </w:r>
    </w:p>
    <w:p>
      <w:r>
        <w:rPr>
          <w:b/>
        </w:rPr>
        <w:t xml:space="preserve">Quelle: </w:t>
      </w:r>
      <w:r>
        <w:t>https://mcp.opencaselaw.ch/entscheid/bger_4A_38_2025</w:t>
      </w:r>
    </w:p>
    <w:p>
      <w:r>
        <w:t>FR: TF 4A_38/2025 du 14 février 2025</w:t>
      </w:r>
    </w:p>
    <w:p>
      <w:r>
        <w:t>IT: TF 4A_38/2025 del 14 febbraio 2025</w:t>
      </w:r>
    </w:p>
    <w:p>
      <w:pPr>
        <w:pStyle w:val="Heading2"/>
      </w:pPr>
      <w:r>
        <w:t>Erwägungen</w:t>
      </w:r>
    </w:p>
    <w:p>
      <w:r>
        <w:rPr>
          <w:b/>
        </w:rPr>
        <w:t>E. 1</w:t>
      </w:r>
    </w:p>
    <w:p>
      <w:r>
        <w:t>Sur réquisition de A.________ SA (ci-après: la poursuivante ou la recourante), l'Office des poursuites des districts de Sion, Hérens et Conthey a notifié à B.________ (ci-après: le poursuivi ou l'intimé) un commandement de payer 1'000'000 fr., intérêts en sus, dans la poursuite n</w:t>
      </w:r>
    </w:p>
    <w:p>
      <w:r>
        <w:t>o xxx.</w:t>
      </w:r>
    </w:p>
    <w:p>
      <w:r>
        <w:t>Par décision du 10 septembre 2024, le Tribunal des districts d'Hérens et Conthey a rejeté la requête de la poursuivante en mainlevée provisoire de l'opposition qu'avait formée le poursuivi audit commandement de payer.</w:t>
      </w:r>
    </w:p>
    <w:p>
      <w:r>
        <w:t>Par arrêt du 30 décembre 2024, la Chambre civile du Tribunal cantonal du canton du Valais a rejeté, dans la mesure de sa recevabilité, le recours cantonal qu'avait déposé la poursuivante à l'encontre de ladite décision.</w:t>
      </w:r>
    </w:p>
    <w:p>
      <w:r>
        <w:rPr>
          <w:b/>
        </w:rPr>
        <w:t>E. 2</w:t>
      </w:r>
    </w:p>
    <w:p>
      <w:r>
        <w:t>Contre cet arrêt, la poursuivante a formé auprès du Tribunal fédéral un recours dont il ressort qu'elle sollicite la mainlevée provisoire de l'opposition litigieuse.</w:t>
      </w:r>
    </w:p>
    <w:p>
      <w:r>
        <w:rPr>
          <w:b/>
        </w:rPr>
        <w:t>E. 3</w:t>
      </w:r>
    </w:p>
    <w:p>
      <w:r>
        <w:t>Dans la mesure où la valeur litigieuse minimale applicable de 30'000 fr. (art. 74 al. 1 let. b; arrêt 5A_941/2021 du 5 juillet 2023 consid. 2 et les références citées) est atteinte, la voie du recours en matière civile est en principe ouverte. Le recours étant voué à l'échec (cf.</w:t>
      </w:r>
    </w:p>
    <w:p>
      <w:r>
        <w:t>infra consid. 4), il est superflu de vérifier les autres conditions de recevabilité.</w:t>
      </w:r>
    </w:p>
    <w:p>
      <w:r>
        <w:rPr>
          <w:b/>
        </w:rPr>
        <w:t>E. 4.1.1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4.1.2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rPr>
          <w:b/>
        </w:rPr>
        <w:t>E. 4.2</w:t>
      </w:r>
    </w:p>
    <w:p>
      <w:r>
        <w:t>La recourante se fonde sur de nombreux faits qui n'ont pas été constatés par la cour cantonale. Dans la mesure où elle ne soutient ni ne démontre, par des renvois précis aux pièces du dossier, qu'elle aurait présenté aux autorités précédentes, en conformité avec les règles de la procédure, les faits juridiquement pertinents à cet égard et les moyens de preuve adéquats, ses allégations sont irrecevables et ne peuvent pas être prises en compte par la Cour de céans (cf.</w:t>
      </w:r>
    </w:p>
    <w:p>
      <w:r>
        <w:t>supra consid. 4.1.1).</w:t>
      </w:r>
    </w:p>
    <w:p>
      <w:r>
        <w:t>La recourante invoque que l'arrêt entrepris serait arbitraire. Dès lors qu'elle ne satisfait pas aux exigences de motivation imposées par l' art. 106 al. 2 LTF , cette critique est irrecevable.</w:t>
      </w:r>
    </w:p>
    <w:p>
      <w:r>
        <w:t>Pour le reste, la recourante se contente de présenter sa version des faits et d'invoquer les art. 1 CO et 8 CC, sans toutefois s'en prendre valablement à la motivation de l'arrêt entrepris, de sorte que son recours est irrecevable ( art. 42 al. 2 LTF ; ATF 140 III 115 consid. 2), ce qu'il y a lieu de constater par voie de procédure simplifiée ( art. 108 al. 1 let. b LTF ).</w:t>
      </w:r>
    </w:p>
    <w:p>
      <w:r>
        <w:rPr>
          <w:b/>
        </w:rPr>
        <w:t>E. 5</w:t>
      </w:r>
    </w:p>
    <w:p>
      <w:r>
        <w:t>La recourante, qui succombe, supportera les frais judiciaires ( art. 66 al. 1 LTF ). 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