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4A_386/2024 vom 30. September 2024</w:t>
      </w:r>
    </w:p>
    <w:p>
      <w:r>
        <w:t>Bundesgericht, 2024-09-30, DE</w:t>
      </w:r>
    </w:p>
    <w:p>
      <w:r>
        <w:rPr>
          <w:b/>
        </w:rPr>
        <w:t xml:space="preserve">Quelle: </w:t>
      </w:r>
      <w:r>
        <w:t>https://mcp.opencaselaw.ch/entscheid/bger_4A_386_2024</w:t>
      </w:r>
    </w:p>
    <w:p>
      <w:r>
        <w:t>FR: TF 4A_386/2024 du 30 septembre 2024</w:t>
      </w:r>
    </w:p>
    <w:p>
      <w:r>
        <w:t>IT: TF 4A_386/2024 del 30 settembre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4A_386/2024</w:t>
      </w:r>
    </w:p>
    <w:p>
      <w:r>
        <w:t>Verfügung vom 30. September 2024</w:t>
      </w:r>
    </w:p>
    <w:p>
      <w:r>
        <w:t>I. zivilrechtliche Abteilung</w:t>
      </w:r>
    </w:p>
    <w:p>
      <w:r>
        <w:t>Besetzung</w:t>
      </w:r>
    </w:p>
    <w:p>
      <w:r>
        <w:t>Bundesrichterin Kiss, präsidierendes Mitglied,</w:t>
      </w:r>
    </w:p>
    <w:p>
      <w:r>
        <w:t>Gerichtsschreiber Widmer.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Appellationsgericht des Kantons Basel-Stadt,</w:t>
      </w:r>
    </w:p>
    <w:p>
      <w:r>
        <w:t>Beschwerdegegner.</w:t>
      </w:r>
    </w:p>
    <w:p>
      <w:r>
        <w:t>Gegenstand</w:t>
      </w:r>
    </w:p>
    <w:p>
      <w:r>
        <w:t>Gesellschaftsrecht; Organisationsmangel,</w:t>
      </w:r>
    </w:p>
    <w:p>
      <w:r>
        <w:t>Beschwerde gegen den Entscheid des Appellationsgerichts des Kantons Basel-Stadt</w:t>
      </w:r>
    </w:p>
    <w:p>
      <w:r>
        <w:t>vom 7. Mai 2024 (ZB.2024.17).</w:t>
      </w:r>
    </w:p>
    <w:p>
      <w:r>
        <w:t>In Erwägung,</w:t>
      </w:r>
    </w:p>
    <w:p>
      <w:r>
        <w:t>dass die Beschwerdeführerin ihre Beschwerde vom 20. Juni 2024 gegen den Entscheid des Appellationsgerichts des Kantons Basel-Stadt vom 7. Mai 2024 mit Schreiben vom 6. September 2023 (Postaufgabe am 23. September 2024) zurückgezogen hat;</w:t>
      </w:r>
    </w:p>
    <w:p>
      <w:r>
        <w:t>dass das Verfahren als durch Rückzug der Beschwerde erledigt abzuschreiben ist ( Art. 32 Abs. 2 BGG );</w:t>
      </w:r>
    </w:p>
    <w:p>
      <w:r>
        <w:t>dass die Beschwerdeführerin kostenpflichtig ist ( Art. 66 Abs. 1 und 2 BGG );</w:t>
      </w:r>
    </w:p>
    <w:p>
      <w:r>
        <w:t>dass keine Parteientschädigung zuzusprechen ist ( Art. 68 BGG );</w:t>
      </w:r>
    </w:p>
    <w:p>
      <w:r>
        <w:t>verfügt das präsidierende Mitglied: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300.-- werden der Beschwerdeführerin auferlegt.</w:t>
      </w:r>
    </w:p>
    <w:p>
      <w:r>
        <w:t>3.</w:t>
      </w:r>
    </w:p>
    <w:p>
      <w:r>
        <w:t>Diese Verfügung wird der Beschwerdeführerin, dem Appellationsgericht des Kantons Basel-Stadt sowie dem Handelsregisteramt Basel-Stadt schriftlich mitgeteilt.</w:t>
      </w:r>
    </w:p>
    <w:p>
      <w:r>
        <w:t>Lausanne, 30. September 2024</w:t>
      </w:r>
    </w:p>
    <w:p>
      <w:r>
        <w:t>Im Namen der I. zivilrechtlichen Abteilung</w:t>
      </w:r>
    </w:p>
    <w:p>
      <w:r>
        <w:t>des Schweizerischen Bundesgerichts</w:t>
      </w:r>
    </w:p>
    <w:p>
      <w:r>
        <w:t>Das präsidierende Mitglied: Kiss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