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4A_380/2018 vom 27. Juni 2018</w:t>
      </w:r>
    </w:p>
    <w:p>
      <w:r>
        <w:t>Bundesgericht, 2018-06-27, DE</w:t>
      </w:r>
    </w:p>
    <w:p>
      <w:r>
        <w:rPr>
          <w:b/>
        </w:rPr>
        <w:t xml:space="preserve">Quelle: </w:t>
      </w:r>
      <w:r>
        <w:t>https://mcp.opencaselaw.ch/entscheid/bger_4A_380_2018</w:t>
      </w:r>
    </w:p>
    <w:p>
      <w:r>
        <w:t>FR: TF 4A_380/2018 du 27 juin 2018</w:t>
      </w:r>
    </w:p>
    <w:p>
      <w:r>
        <w:t>IT: TF 4A_380/2018 del 27 giugno 2018</w:t>
      </w:r>
    </w:p>
    <w:p>
      <w:pPr>
        <w:pStyle w:val="Heading2"/>
      </w:pPr>
      <w:r>
        <w:t>Volltext</w:t>
      </w:r>
    </w:p>
    <w:p>
      <w:r>
        <w:t>Bundesgericht</w:t>
      </w:r>
    </w:p>
    <w:p>
      <w:r>
        <w:t>Tribunal fédéral</w:t>
      </w:r>
    </w:p>
    <w:p>
      <w:r>
        <w:t>Tribunale federale</w:t>
      </w:r>
    </w:p>
    <w:p>
      <w:r>
        <w:t>Tribunal federal</w:t>
      </w:r>
    </w:p>
    <w:p>
      <w:r>
        <w:t>4A_380/2018</w:t>
      </w:r>
    </w:p>
    <w:p>
      <w:r>
        <w:t>Urteil vom 27. Juni 2018</w:t>
      </w:r>
    </w:p>
    <w:p>
      <w:r>
        <w:t>I. zivilrechtliche Abteilung</w:t>
      </w:r>
    </w:p>
    <w:p>
      <w:r>
        <w:t>Besetzung</w:t>
      </w:r>
    </w:p>
    <w:p>
      <w:r>
        <w:t>Bundesrichterin Kiss, Präsidentin,</w:t>
      </w:r>
    </w:p>
    <w:p>
      <w:r>
        <w:t>Gerichtsschreiber Widmer.</w:t>
      </w:r>
    </w:p>
    <w:p>
      <w:r>
        <w:t>Verfahrensbeteiligte</w:t>
      </w:r>
    </w:p>
    <w:p>
      <w:r>
        <w:t>A.A.________ und B.A.________,</w:t>
      </w:r>
    </w:p>
    <w:p>
      <w:r>
        <w:t>Beschwerdeführer,</w:t>
      </w:r>
    </w:p>
    <w:p>
      <w:r>
        <w:t>gegen</w:t>
      </w:r>
    </w:p>
    <w:p>
      <w:r>
        <w:t>C.________,</w:t>
      </w:r>
    </w:p>
    <w:p>
      <w:r>
        <w:t>vertreten durch Advokat Michel de Roche,</w:t>
      </w:r>
    </w:p>
    <w:p>
      <w:r>
        <w:t>Beschwerdegegnerin.</w:t>
      </w:r>
    </w:p>
    <w:p>
      <w:r>
        <w:t>Gegenstand</w:t>
      </w:r>
    </w:p>
    <w:p>
      <w:r>
        <w:t>Ausweisung,</w:t>
      </w:r>
    </w:p>
    <w:p>
      <w:r>
        <w:t>Beschwerde gegen den Entscheid</w:t>
      </w:r>
    </w:p>
    <w:p>
      <w:r>
        <w:t>des Appellationsgerichts Basel-Stadt</w:t>
      </w:r>
    </w:p>
    <w:p>
      <w:r>
        <w:t>vom 16. Mai 2018 (ZB.2018.10).</w:t>
      </w:r>
    </w:p>
    <w:p>
      <w:r>
        <w:t>In Erwägung,</w:t>
      </w:r>
    </w:p>
    <w:p>
      <w:r>
        <w:t>dass das Zivilgericht Basel-Stadt die Beschwerdeführer sowie zwei Mitbeteiligte mit Entscheid vom 17. Januar 2018 anwies, die gemieteten Räumlichkeiten (4 1/2-Zimmer-Wohnung im Erdgeschoss an der Strasse X.________ in U.________) bis 31. Januar 2018 zu räumen, unter Androhung des Zwangsvollzugs im Unterlassungsfall;</w:t>
      </w:r>
    </w:p>
    <w:p>
      <w:r>
        <w:t>dass das Appellationsgericht Basel-Stadt eine von den Beschwerdeführern und den Mitbeteiligten dagegen erhobene Berufung mit Entscheid vom 16. Mai 2018 abwies, soweit es darauf eintrat;</w:t>
      </w:r>
    </w:p>
    <w:p>
      <w:r>
        <w:t>dass die Beschwerdeführer dagegen mit Eingabe vom 20. Juni 2018 beim Bundesgericht Beschwerde erhoben;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vorliegende Beschwerde diesen Anforderungen an die Begründung offensichtlich nicht genügt, weil die Beschwerdeführer keine hinreichend begründeten Rügen gegen den angefochtenen Entscheid erheben, in denen sie rechtsgenügend darlegen würden, welche Rechte die Vorinstanz damit inwiefern verletzt haben soll, wozu namentlich folgendes auszuführen ist:</w:t>
      </w:r>
    </w:p>
    <w:p>
      <w:r>
        <w:t>dass die Vorinstanz den Einwand der Beschwerdeführer, sie hätten nicht zu wenig Mietzinse geleistet und "buchhalterisch" seien "zu viele Mietzinse erfasst worden", im Berufungsverfahren als unzulässiges Novum nicht berücksichtigte, da die Beschwerdeführer vor Zivilgericht nicht bestritten hätten, dass sie im Zeitpunkt der Wohnungskündigung im Zahlungsrückstand gewesen seien, und im Berufungsverfahren nicht darlegten, weshalb es ihnen nicht möglich gewesen sein soll, den Zahlungsrückstand bereits vor Zivilgericht zu bestreiten;</w:t>
      </w:r>
    </w:p>
    <w:p>
      <w:r>
        <w:t>dass die Beschwerdeführer in ihrer Beschwerde nicht darlegen, welche Rechte die Vorinstanz inwiefern verletzt haben soll, indem sie ihren Einwand im Berufungsverfahren gegen den Ausweisungsentscheid als unzulässiges neues Vorbringen nicht berücksichtigte, sondern lediglich ihre Bestreitung des Zahlungsrückstands wiederholen und ausführen, sie hätten die Kündigung termingerecht angefochten;</w:t>
      </w:r>
    </w:p>
    <w:p>
      <w:r>
        <w:t>dass die Vorinstanz sodann festhielt, es sei nach den Vorbringen der Beschwerdeführer versucht worden, eine neue Vereinbarung mit allen Mietern abzuschliessen, wobei diese aber den Abschluss der Vereinbarung abgelehnt hätten; die entsprechenden Tatsachenbehauptungen und Beweismittel seien für die Beurteilung der Berufung unerheblich, da die Vereinbarung nicht zustande gekommen sei;</w:t>
      </w:r>
    </w:p>
    <w:p>
      <w:r>
        <w:t>dass die Beschwerdeführer auch in diesem Punkt nicht darlegen, welche Rechte die Vorinstanz inwiefern verletzt haben soll, sondern bloss vorbringen, die Verwaltung der Beschwerdegegnerin habe sich beim Abschluss der Vereinbarung nicht an die Formvorschriften gehalten, was zeige, dass sie sich nicht an solche halte;</w:t>
      </w:r>
    </w:p>
    <w:p>
      <w:r>
        <w:t>dass somit auf die Beschwerde wegen offensichtlich unzureichender Begründung nicht einzutreten ist ( Art. 108 Abs. 1 lit. b BGG );</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Appellationsgericht Basel-Stadt schriftlich mitgeteilt.</w:t>
      </w:r>
    </w:p>
    <w:p>
      <w:r>
        <w:t>Lausanne, 27. Juni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