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378/2018 vom 29. Juni 2018</w:t>
      </w:r>
    </w:p>
    <w:p>
      <w:r>
        <w:t>Bundesgericht, 2018-06-29, DE</w:t>
      </w:r>
    </w:p>
    <w:p>
      <w:r>
        <w:rPr>
          <w:b/>
        </w:rPr>
        <w:t xml:space="preserve">Quelle: </w:t>
      </w:r>
      <w:r>
        <w:t>https://mcp.opencaselaw.ch/entscheid/bger_4A_378_2018</w:t>
      </w:r>
    </w:p>
    <w:p>
      <w:r>
        <w:t>FR: TF 4A 378/2018 du 29 juin 2018</w:t>
      </w:r>
    </w:p>
    <w:p>
      <w:r>
        <w:t>IT: TF 4A 378/2018 del 29 giugno 2018</w:t>
      </w:r>
    </w:p>
    <w:p>
      <w:pPr>
        <w:pStyle w:val="Heading2"/>
      </w:pPr>
      <w:r>
        <w:t>Regeste</w:t>
      </w:r>
    </w:p>
    <w:p>
      <w:r>
        <w:t>Mieterausweisung; Verfahrenskosten | Vertragsrecht</w:t>
      </w:r>
    </w:p>
    <w:p>
      <w:pPr>
        <w:pStyle w:val="Heading2"/>
      </w:pPr>
      <w:r>
        <w:t>Volltext</w:t>
      </w:r>
    </w:p>
    <w:p>
      <w:r>
        <w:t>Bundesgericht I. Zivilrechtliche Abteilung 29.06.2018 4A 378/2018 (4A_378/2018) Tribunal fédéral Ire Cour de droit civil 29.06.2018 4A 378/2018 (4A_378/2018) Tribunale federale I Corte di diritto civile 29.06.2018 4A 378/2018 (4A_378/2018)</w:t>
      </w:r>
    </w:p>
    <w:p>
      <w:r>
        <w:t>Mieterausweisung; Verfahrenskosten | Vertragsrecht</w:t>
      </w:r>
    </w:p>
    <w:p>
      <w:r>
        <w:t>Bundesgericht Tribunal fédéral Tribunale federale Tribunal federal 4A_378/2018 Urteil vom 29. Juni 2018 I. zivilrechtliche Abteilung Besetzung Bundesrichterin Kiss, Präsidentin, Gerichtsschreiber Widmer. Verfahrensbeteiligte A.________, Beschwerdeführer, gegen B.________, vertreten durch Rechtsanwältin Stephanie Merkli, Beschwerdegegner, C.________. Gegenstand Mieterausweisung, Verfahrenskosten, Beschwerde gegen den Beschluss des Obergerichts des Kantons Zürich, II. Zivilkammer, vom 17. Mai 2018 (LF180026-O/U). In Erwägung, dass der Einzelrichter im summarischen Verfahren des Bezirksgerichts Meilen den Beschwerdeführer mit Urteil vom 29. März 2018 unter Androhung von Zwangsvollstreckung im Unterlassungsfall verpflichtete, die 4.5-Zimmer-Gartenwohnung im Erdgeschoss der Liegenschaft in der Strasse X.________ in U.________ bis spätestens 20. April 2018 zu räumen und dem Beschwerdegegner ordnungsgemäss gereinigt mit allen dazugehörenden Schlüsseln zu übergeben; dass das Obergericht des Kantons Zürich mit Beschluss vom 17. Mai 2018 auf eine gegen das Urteil vom 29. März 2018 eingereichte Berufung und auf eine gegen die Kosten- und Entschädigungsfolgen desselben Urteils gerichtete Beschwerde des Beschwerdeführers nicht eintrat und die Gerichtskosten des Rechtsmittelverfahrens in der Höhe von Fr. 560.-- dem Beschwerdeführer auferlegte; dass der Beschwerdeführer dagegen mit Eingabe vom 24. Juni 2018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 dass die vorliegende Beschwerde diesen Anforderungen an die Begründung offensichtlich nicht genügt, weil der Beschwerdeführer keine hinreichend begründeten Rügen gegen den angefochtenen Entscheid erhebt, in denen er rechtsgenügend darlegen würde, welche Rechte die Vorinstanz damit inwiefern verletzt haben soll, wozu namentlich folgendes auszuführen ist: dass das Obergericht auf die Beschwerde gegen die von der Erstinstanz gesprochenen Kosten- und Entschädigungsfolgen nicht eintrat, weil sie nicht hinreichend begründet sei und weil der Beschwerdeführer durch den Entscheid teilweise nicht beschwert sei; dass der Beschwerdeführer nicht darlegt, welche Rechte die Vorinstanz damit inwiefern verletzt haben soll; dass das Obergericht in den Erwägungen des angefochtenen Beschlusses festhielt, der Beschwerdeführer habe keinen konkreten Antrag um Erlass von Gerichtskosten im Sinne von Art. 112 ZPO gestellt, weshalb seine Beschwerde nicht an die zur Beurteilung von nachträglichen Gesuchen um Erlass von Verfahrenskosten zuständige Verwaltungskommission des Obergerichts zu überweisen sei; dass der Beschwerdeführer in seiner Beschwerdeeingabe vom 24. Juni 2018 dagegen bloss ausführt, die Erwägung, wonach er keinen konkreten Antrag um Erlass der Gerichtskosten gestellt habe, sei nicht korrekt, da dieses Begehren in Worten eines Nicht-Juristen gestellt worden sei, was entsprechend gewertet werden sollte; dass er damit den vorstehend dargestellten Anforderungen an die Begründung offensichtlich nicht genügt, indem er nicht darlegt und mit einem präzisen Aktenhinweis belegt, was er diesbezüglich an welcher Aktenstelle vorgebracht habe, und indem er nicht ausführt, welche Rechte die Vorinstanz verletzt haben soll, indem sie feststellte, es sei kein konkreter Antrag um Erlass von Gerichtskosten gestellt worden; dass der Beschwerdeführer auch sonst nicht rechtsgenügend darlegt, welche Rechte die Vorinstanz mit der bestrittenen Kostenauflage für das vorinstanzliche Verfahren inwiefern verletzt haben soll, indem er vorbringt, dem Obergericht sei seine finanzielle Lage durch verschiedene Verfahren bekannt und er könne die auferlegten Gebühren nicht tragen; dass somit auf die Beschwerde nicht eingetreten werden kann, da sie offensichtlich nicht hinreichend begründet ist ( Art. 108 Abs. 1 lit. b BGG ); dass ausnahmsweise auf die Erhebung von Gerichtskosten zu verzichten ist (Art. 66 Abs. 1 zweiter Satz BGG); dass der Beschwerdegegner keinen Anspruch auf eine Parteientschädigung hat, da ihm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C.________ und dem Obergericht des Kantons Zürich, II. Zivilkammer, schriftlich mitgeteilt. Lausanne, 29. Juni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