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374/2022 vom 3. Oktober 2022</w:t>
      </w:r>
    </w:p>
    <w:p>
      <w:r>
        <w:t>Bundesgericht, 2022-10-03, FR</w:t>
      </w:r>
    </w:p>
    <w:p>
      <w:r>
        <w:rPr>
          <w:b/>
        </w:rPr>
        <w:t xml:space="preserve">Quelle: </w:t>
      </w:r>
      <w:r>
        <w:t>https://mcp.opencaselaw.ch/entscheid/bger_4A_374_2022</w:t>
      </w:r>
    </w:p>
    <w:p>
      <w:r>
        <w:t>FR: TF 4A 374/2022 du 3 octobre 2022</w:t>
      </w:r>
    </w:p>
    <w:p>
      <w:r>
        <w:t>IT: TF 4A 374/2022 del 3 ottobre 2022</w:t>
      </w:r>
    </w:p>
    <w:p>
      <w:pPr>
        <w:pStyle w:val="Heading2"/>
      </w:pPr>
      <w:r>
        <w:t>Regeste</w:t>
      </w:r>
    </w:p>
    <w:p>
      <w:r>
        <w:t>sûretés; retrait du recours, | Droit des obligations (en général)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est rayée du rôle par suite de retrait du recours.</w:t>
      </w:r>
    </w:p>
    <w:p>
      <w:r>
        <w:rPr>
          <w:b/>
        </w:rPr>
        <w:t>E. 3</w:t>
      </w:r>
    </w:p>
    <w:p>
      <w:r>
        <w:t>Les frais judiciaires, arrêtés à 300 fr., sont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(à l'intimée avec copie de l'act. 7) et à la Cour de justice du canton de Genève, Chambre civile. Lausanne, le 3 octobre 2022 Au nom de la Ire Cour de droit civil du Tribunal fédéral suisse La Juge présidant : Kiss Le Greffier 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