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4A_373/2021 vom 16. Juli 2021</w:t>
      </w:r>
    </w:p>
    <w:p>
      <w:r>
        <w:t>Bundesgericht, 2021-07-16, DE</w:t>
      </w:r>
    </w:p>
    <w:p>
      <w:r>
        <w:rPr>
          <w:b/>
        </w:rPr>
        <w:t xml:space="preserve">Quelle: </w:t>
      </w:r>
      <w:r>
        <w:t>https://mcp.opencaselaw.ch/entscheid/bger_4A_373_2021</w:t>
      </w:r>
    </w:p>
    <w:p>
      <w:r>
        <w:t>FR: TF 4A_373/2021 du 16 juillet 2021</w:t>
      </w:r>
    </w:p>
    <w:p>
      <w:r>
        <w:t>IT: TF 4A_373/2021 del 16 luglio 2021</w:t>
      </w:r>
    </w:p>
    <w:p>
      <w:pPr>
        <w:pStyle w:val="Heading2"/>
      </w:pPr>
      <w:r>
        <w:t>Volltext</w:t>
      </w:r>
    </w:p>
    <w:p>
      <w:r>
        <w:t>Bundesgericht</w:t>
      </w:r>
    </w:p>
    <w:p>
      <w:r>
        <w:t>Tribunal fédéral</w:t>
      </w:r>
    </w:p>
    <w:p>
      <w:r>
        <w:t>Tribunale federale</w:t>
      </w:r>
    </w:p>
    <w:p>
      <w:r>
        <w:t>Tribunal federal</w:t>
      </w:r>
    </w:p>
    <w:p>
      <w:r>
        <w:t>4A_373/2021</w:t>
      </w:r>
    </w:p>
    <w:p>
      <w:r>
        <w:t>Urteil vom 16. Juli 2021</w:t>
      </w:r>
    </w:p>
    <w:p>
      <w:r>
        <w:t>I. zivilrechtliche Abteilung</w:t>
      </w:r>
    </w:p>
    <w:p>
      <w:r>
        <w:t>Besetzung</w:t>
      </w:r>
    </w:p>
    <w:p>
      <w:r>
        <w:t>Bundesrichterin Hohl, Präsidentin,</w:t>
      </w:r>
    </w:p>
    <w:p>
      <w:r>
        <w:t>Gerichtsschreiber Widmer.</w:t>
      </w:r>
    </w:p>
    <w:p>
      <w:r>
        <w:t>Verfahrensbeteiligte</w:t>
      </w:r>
    </w:p>
    <w:p>
      <w:r>
        <w:t>A.________,</w:t>
      </w:r>
    </w:p>
    <w:p>
      <w:r>
        <w:t>Beschwerdeführerin,</w:t>
      </w:r>
    </w:p>
    <w:p>
      <w:r>
        <w:t>gegen</w:t>
      </w:r>
    </w:p>
    <w:p>
      <w:r>
        <w:t>B.________ GmbH,</w:t>
      </w:r>
    </w:p>
    <w:p>
      <w:r>
        <w:t>handelnd durch das Konkursamt Zug,</w:t>
      </w:r>
    </w:p>
    <w:p>
      <w:r>
        <w:t>vertreten durch Rechtsanwalt Thomas Hueber,</w:t>
      </w:r>
    </w:p>
    <w:p>
      <w:r>
        <w:t>Beschwerdegegnerin.</w:t>
      </w:r>
    </w:p>
    <w:p>
      <w:r>
        <w:t>Gegenstand</w:t>
      </w:r>
    </w:p>
    <w:p>
      <w:r>
        <w:t>Mieterausweisung,</w:t>
      </w:r>
    </w:p>
    <w:p>
      <w:r>
        <w:t>Beschwerde gegen den Entscheid des Obergerichts des Kantons Bern, 2. Zivilkammer, vom 9. Juni 2021</w:t>
      </w:r>
    </w:p>
    <w:p>
      <w:r>
        <w:t>(ZK 21 262).</w:t>
      </w:r>
    </w:p>
    <w:p>
      <w:r>
        <w:t>In Erwägung,</w:t>
      </w:r>
    </w:p>
    <w:p>
      <w:r>
        <w:t>dass die Gerichtspräsidentin des Regionalgerichts Oberland die Beschwerdeführerin auf Gesuch der Beschwerdegegnerin hin mit Entscheid vom 3. Mai 2021 verpflichtete, das Mietobjekt (2 1/2-Zimmerwohnung, eine Studiowohnung und drei Autoeinstellplätze gemäss Mietvertrag vom 1. September 2014) innert vierzehn Tagen ab Erhalt des Entscheids zu räumen und zu verlassen, unter Androhung von Strafe im Widerhandlungsfall und unter Erteilung eines Ersatzvornahmerechts an die Beschwerdegegnerin;</w:t>
      </w:r>
    </w:p>
    <w:p>
      <w:r>
        <w:t>dass das Obergericht des Kantons Bern am 9. Juni 2021 auf eine von der Beschwerdeführerin gegen diesen Entscheid erhobene Berufung mangels hinreichender Begründung nicht eintrat;</w:t>
      </w:r>
    </w:p>
    <w:p>
      <w:r>
        <w:t>dass die Beschwerdeführerin gegen den Entscheid vom 9. Juni 2021 mit Eingabe vom 9. Juli 2021 beim Bundesgericht Beschwerde erhob;</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Beschwerdeführerin sich in ihrer Eingabe offensichtlich nicht hinreichend mit der Begründung der Vorinstanz im angefochtenen Entscheid auseinandersetzt und nicht darlegt, welche Rechte die Vorinstanz inwiefern verletzt haben soll, indem sie gestützt darauf nicht auf ihre Berufung eintrat;</w:t>
      </w:r>
    </w:p>
    <w:p>
      <w:r>
        <w:t>dass die Beschwerde damit den vorstehend genannten Anforderungen an die Begründung offensichtlich nicht genügt, weshalb darauf nicht eingetreten werden kann ( Art. 108 Abs. 1 lit. b BGG );</w:t>
      </w:r>
    </w:p>
    <w:p>
      <w:r>
        <w:t>dass die Gerichtskosten dem Ausgang des Verfahrens entsprechend der Beschwerdeführerin aufzuerlegen sind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Bern, 2. Zivilkammer, schriftlich mitgeteilt.</w:t>
      </w:r>
    </w:p>
    <w:p>
      <w:r>
        <w:t>Lausanne, 16. Juli 2021</w:t>
      </w:r>
    </w:p>
    <w:p>
      <w:r>
        <w:t>Im Namen der I. zivilrechtlichen Abteilung</w:t>
      </w:r>
    </w:p>
    <w:p>
      <w:r>
        <w:t>des Schweizerischen Bundesgerichts</w:t>
      </w:r>
    </w:p>
    <w:p>
      <w:r>
        <w:t>Die Präsidentin: Hohl</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