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4A_373/2008 vom 11. November 2008</w:t>
      </w:r>
    </w:p>
    <w:p>
      <w:r>
        <w:t>Bundesgericht, 2008-11-11, FR</w:t>
      </w:r>
    </w:p>
    <w:p>
      <w:r>
        <w:rPr>
          <w:b/>
        </w:rPr>
        <w:t xml:space="preserve">Quelle: </w:t>
      </w:r>
      <w:r>
        <w:t>https://mcp.opencaselaw.ch/entscheid/bger_4A_373_2008</w:t>
      </w:r>
    </w:p>
    <w:p>
      <w:r>
        <w:t>FR: TF 4A_373/2008 du 11 novembre 2008</w:t>
      </w:r>
    </w:p>
    <w:p>
      <w:r>
        <w:t>IT: TF 4A_373/2008 del 11 novembre 2008</w:t>
      </w:r>
    </w:p>
    <w:p>
      <w:pPr>
        <w:pStyle w:val="Heading2"/>
      </w:pPr>
      <w:r>
        <w:t>Erwägungen</w:t>
      </w:r>
    </w:p>
    <w:p>
      <w:r>
        <w:rPr>
          <w:b/>
        </w:rPr>
        <w:t>E. 1.1</w:t>
      </w:r>
    </w:p>
    <w:p>
      <w:r>
        <w:t>L'intimée conteste la recevabilité du recours au motif que la valeur litigieuse nécessaire ne serait pas atteinte.</w:t>
      </w:r>
    </w:p>
    <w:p>
      <w:r>
        <w:t>En matière de bail à loyer, la valeur litigieuse ouvrant la voie du recours en matière civile est de 15'000 fr. ( art. 74 al. 1 let. a LTF ). Elle est déterminée par les conclusions restées litigieuses devant la dernière instance cantonale ( art. 51 al. 1 let. a LTF ). Le montant d'une demande reconventionnelle et celui de la demande principale ne sont pas additionnés ( art. 53 al. 1 LTF ); les deux demandes sont considérées comme indépendantes. Si leurs conclusions s'excluent, il suffit que la valeur litigieuse requise soit donnée pour l'une; elle est alors réputée réalisée pour l'autre, le recours étant alors recevable sur les deux demandes ( art. 53 al. 1 LTF ).</w:t>
      </w:r>
    </w:p>
    <w:p>
      <w:r>
        <w:t>En l'espèce, les conclusions de l'intimée encore litigieuses au moment où la Chambre d'appel a statué s'élevaient à 18'478 fr. (12'600 fr. + 4'198 fr. + 1'680 fr.). Les deux demandes, qui portent pour l'essentiel sur le loyer pour la période de mars à juin 2006, s'excluent. La valeur litigieuse de 15'000 fr. est ainsi réputée atteinte pour les deux, de sorte que le recours en matière civile est recevable ratione valoris.</w:t>
      </w:r>
    </w:p>
    <w:p>
      <w:r>
        <w:rPr>
          <w:b/>
        </w:rPr>
        <w:t>E. 1.2</w:t>
      </w:r>
    </w:p>
    <w:p>
      <w:r>
        <w:t>Au surplus, la recourante a succombé dans ses conclusions devant la cour cantonale ( art. 76 al. 1 LTF ). Son recours est dirigé contre un arrêt final ( art. 90 LTF ) rendu en matière civile ( art. 72 al. 1 LTF ) par une autorité cantonale de dernière instance ( art. 75 LTF ). Enfin, il a été déposé dans le délai ( art. 100 al. 1 LTF ) et la forme ( art. 42 LTF ) prévus par la loi, de sorte qu'il convient d'entrer en matière.</w:t>
      </w:r>
    </w:p>
    <w:p>
      <w:r>
        <w:rPr>
          <w:b/>
        </w:rPr>
        <w:t>E. 2</w:t>
      </w:r>
    </w:p>
    <w:p>
      <w:r>
        <w:t>La recourante reproche à la cour cantonale d'avoir apprécié les preuves de manière arbitraire en retenant, d'une part, que le contenu de l'entretien téléphonique du 9 janvier 2006 n'avait pu être établi et, d'autre part, que la solvabilité des trois locataires potentielles n'était pas démontrée.</w:t>
      </w:r>
    </w:p>
    <w:p>
      <w:r>
        <w:rPr>
          <w:b/>
        </w:rPr>
        <w:t>E. 2.1</w:t>
      </w:r>
    </w:p>
    <w:p>
      <w:r>
        <w:t>Selon la jurisprudence, une décision est arbitraire au sens de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133 I 149 consid. 3.1 p. 153; 132 III 209 consid. 2.1 p. 211; 131 I 57 consid. 2, 217 consid. 2.1; 129 I 8 consid. 2.1).</w:t>
      </w:r>
    </w:p>
    <w:p>
      <w:r>
        <w:t>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129 I 8 consid. 2.1; 118 Ia 28 consid. 1b et les arrêts cités).</w:t>
      </w:r>
    </w:p>
    <w:p>
      <w:r>
        <w:rPr>
          <w:b/>
        </w:rPr>
        <w:t>E. 2.2</w:t>
      </w:r>
    </w:p>
    <w:p>
      <w:r>
        <w:t>Selon l'arrêt attaqué, le contenu de l'entretien téléphonique du 9 janvier 2006 entre l'une des trois personnes intéressées à louer la maison et une collaboratrice de la régie n'a pas pu être établi, car les témoignages divergent sur ce point; la locataire n'a ainsi pas prouvé le fait qu'elle alléguait, soit que la gérance avait d'emblée refusé la candidature au motif que l'intimée ne voulait pas de colocataires.</w:t>
      </w:r>
    </w:p>
    <w:p>
      <w:r>
        <w:t>La recourante fait grief à la Chambre d'appel d'avoir accordé autant de poids au témoignage de la collaboratrice de la régie qu'aux déclarations concordantes des trois personnes intéressées par la location de la maison. Cela est inexact dans le sens que la cour cantonale n'a pas retenu non plus le témoignage de la collaboratrice en cause. Au demeurant, ne pas accorder foi à la version des faits donnée par le plus grand nombre n'est pas critiquable en soi, puisque le juge apprécie les preuves selon son intime conviction, et non selon le principe de la majorité.</w:t>
      </w:r>
    </w:p>
    <w:p>
      <w:r>
        <w:t>La recourante reproche en outre aux juges cantonaux de n'avoir pas pris en considération le fait que la collaboratrice de la régie était l'employée de l'époux de l'intimée. Ce fait ne ressort toutefois pas de l'arrêt attaqué; par ailleurs, la recourante ne démontre pas qu'il aurait été valablement allégué en instance cantonale. Par conséquent, il doit être considéré comme un fait nouveau, que la recourante n'est pas recevable à présenter dans la présente procédure ( art. 99 al. 1 LTF ).</w:t>
      </w:r>
    </w:p>
    <w:p>
      <w:r>
        <w:t>Enfin, la lettre de la régie du 16 février 2006 n'est d'aucun secours à la recourante. Ce courrier est la réponse à la lettre du 10 février 2006 de la locataire, dans laquelle celle-ci se prétend libérée de ses obligations à la suite du refus de la bailleresse d'accepter la candidature des trois personnes intéressées à une colocation; la régie y relève d'abord que la recourante a failli à ses incombances en ne fournissant aucun dossier, ni même les coordonnées des trois personnes intéressées, puis elle ajoute qu'elle a présenté les courriers de la recourante à la Chambre immobilière et que celle-ci lui a confirmé qu'un locataire sortant ne pouvait pas imposer des colocataires au bailleur. Quoi qu'en dise la recourante, la lettre de la régie du 16 février 2006 ne dit ni n'implique nécessairement que la collaboratrice de la régie aurait opposé un refus lors de l'entretien téléphonique du 9 janvier 2006.</w:t>
      </w:r>
    </w:p>
    <w:p>
      <w:r>
        <w:t>Sur le vu de ce qui précède, le moyen tiré de la violation de l' art. 9 Cst. est mal fondé en tant qu'il est recevable.</w:t>
      </w:r>
    </w:p>
    <w:p>
      <w:r>
        <w:rPr>
          <w:b/>
        </w:rPr>
        <w:t>E. 3</w:t>
      </w:r>
    </w:p>
    <w:p>
      <w:r>
        <w:t>La recourante se plaint ensuite d'une violation de l' art. 264 CO . Elle fait valoir que la candidature qu'elle a présentée remplissait toutes les conditions posées à l'al. 1 de cette disposition, dès lors que les intéressées étaient disposées à reprendre le bail, solidairement, dès le départ de la locataire, qu'elles ont fait acte de candidature par téléphone du 9 janvier 2006 et qu'elles disposaient d'un revenu suffisant.</w:t>
      </w:r>
    </w:p>
    <w:p>
      <w:r>
        <w:rPr>
          <w:b/>
        </w:rPr>
        <w:t>E. 3.1</w:t>
      </w:r>
    </w:p>
    <w:p>
      <w:r>
        <w:t>A teneur de l' art. 264 al. 1 CO , le locataire restituant la chose sans observer les délai ou terme de congé n'est libéré de ses obligations envers le bailleur que s'il lui présente un nouveau locataire qui soit solvable et que le bailleur ne puisse raisonnablement refuser. Il appartient au locataire de rechercher et de présenter une telle personne (Peter Higi, Zürcher Kommentar, n° 45 ad art. 264 CO ); le bailleur doit recevoir tous les renseignements utiles sur le candidat et disposer ensuite d'un délai de réflexion suffisant (David Lachat, Commentaire romand, n° 7 ad art. 264 CO ; cf. également le même, Le bail à loyer, 2008, p. 615; SVIT-Kommentar, 3e éd., 2008, p. 385, n° 6a i.f. ad art. 264 CO ). S'il ne satisfait pas aux exigences minimales en la matière, le locataire ne respecte pas son incombance, de sorte que son offre sera tenue pour insuffisante (Higi, op. cit., n° 46 ad art. 264 CO ).</w:t>
      </w:r>
    </w:p>
    <w:p>
      <w:r>
        <w:rPr>
          <w:b/>
        </w:rPr>
        <w:t>E. 3.2</w:t>
      </w:r>
    </w:p>
    <w:p>
      <w:r>
        <w:t>Selon les constatations de fait cantonales non remises en cause, les trois personnes intéressées à reprendre le bail n'ont, non seulement, pas déposé de dossier, en particulier de pièces attestant de leur situation financière, mais elles n'ont même pas fourni à l'intimée, respectivement à la régie, leurs coordonnées exactes, ne permettant ainsi pas à la bailleresse ou à sa représentante de se renseigner elles-mêmes. Pour sa part, la locataire n'a pas non plus procuré ces données à l'intimée ou à la gérance. Dans ces circonstances, la recourante n'a manifestement pas satisfait à son incombance de présenter un nouveau locataire. Dès lors, la question de savoir si les personnes intéressées, mais non valablement présentées, étaient solvables ou non est sans pertinence.</w:t>
      </w:r>
    </w:p>
    <w:p>
      <w:r>
        <w:t>Aucune violation de l' art. 264 CO ne saurait être imputée à la cour cantonale.</w:t>
      </w:r>
    </w:p>
    <w:p>
      <w:r>
        <w:rPr>
          <w:b/>
        </w:rPr>
        <w:t>E. 4.1</w:t>
      </w:r>
    </w:p>
    <w:p>
      <w:r>
        <w:t>En dernier lieu, la recourante fait valoir que la cour cantonale a violé l' art. 156 CO , aux termes duquel une condition est réputée accomplie quand l'une des parties en a empêché l'avènement au mépris des règles de la bonne foi. A suivre la locataire, la Chambre d'appel aurait dû retenir l'existence d'une candidature valable dès lors que la bailleresse avait dissuadé les trois candidates, sans motif légitime, de déposer un dossier.</w:t>
      </w:r>
    </w:p>
    <w:p>
      <w:r>
        <w:rPr>
          <w:b/>
        </w:rPr>
        <w:t>E. 4.2</w:t>
      </w:r>
    </w:p>
    <w:p>
      <w:r>
        <w:t>Il n'est pas nécessaire d'examiner en l'espèce si l' art. 156 CO peut s'appliquer par analogie à l'accomplissement d'une incombance. En effet, on ne discerne pas en quoi l'intimée aurait empêché la recourante de satisfaire à son incombance de proposer une candidature valable, ce qui pouvait simplement se faire par l'envoi d'une lettre présentant de manière suffisamment détaillée les personnes intéressées à la reprise du bail.</w:t>
      </w:r>
    </w:p>
    <w:p>
      <w:r>
        <w:t>En tout état de cause, l'argumentation de la recourante est fondée sur la prémisse selon laquelle la régie aurait opposé un refus aux personnes intéressées lors de l'entretien téléphonique du 9 janvier 2006. Or, comme on l'a vu plus haut, ce fait n'est précisément pas établi et l'appréciation des preuves à laquelle la cour cantonale s'est livrée sur ce point est dénuée d'arbitraire. Le grief est dès lors irrecevable.</w:t>
      </w:r>
    </w:p>
    <w:p>
      <w:r>
        <w:rPr>
          <w:b/>
        </w:rPr>
        <w:t>E. 5</w:t>
      </w:r>
    </w:p>
    <w:p>
      <w:r>
        <w:t>Comme elle succombe, la recourante prendra à sa charge les frais judiciaires ( art. 66 al. 1 LTF ) et les dépens de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