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4A_372/2024 vom 12. Dezember 2024</w:t>
      </w:r>
    </w:p>
    <w:p>
      <w:r>
        <w:t>Bundesgericht, 2024-12-12, FR</w:t>
      </w:r>
    </w:p>
    <w:p>
      <w:r>
        <w:rPr>
          <w:b/>
        </w:rPr>
        <w:t xml:space="preserve">Quelle: </w:t>
      </w:r>
      <w:r>
        <w:t>https://mcp.opencaselaw.ch/entscheid/bger_4A_372_2024</w:t>
      </w:r>
    </w:p>
    <w:p>
      <w:r>
        <w:t>FR: TF 4A_372/2024 du 12 décembre 2024</w:t>
      </w:r>
    </w:p>
    <w:p>
      <w:r>
        <w:t>IT: TF 4A_372/2024 del 12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ni alloué de dépens.</w:t>
      </w:r>
    </w:p>
    <w:p>
      <w:r>
        <w:rPr>
          <w:b/>
        </w:rPr>
        <w:t>E. 3</w:t>
      </w:r>
    </w:p>
    <w:p>
      <w:r>
        <w:t>Le présent arrêt est communiqué aux parties et au Tribunal Arbitral du Sport (TAS). L'exemplaire du présent arrêt destiné au recourant est conservé auprès de la Chancellerie du Tribunal fédéral à la disposition de l'intéressé ( art. 39 al. 3 LTF ).</w:t>
      </w:r>
    </w:p>
    <w:p>
      <w:r>
        <w:t>Lausanne, le 12 décembre 2024</w:t>
      </w:r>
    </w:p>
    <w:p>
      <w:r>
        <w:t>Au nom de la I 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