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4A_368/2018 vom 20. Juli 2018</w:t>
      </w:r>
    </w:p>
    <w:p>
      <w:r>
        <w:t>Bundesgericht, 2018-07-20, DE</w:t>
      </w:r>
    </w:p>
    <w:p>
      <w:r>
        <w:rPr>
          <w:b/>
        </w:rPr>
        <w:t xml:space="preserve">Quelle: </w:t>
      </w:r>
      <w:r>
        <w:t>https://mcp.opencaselaw.ch/entscheid/bger_4A_368_2018</w:t>
      </w:r>
    </w:p>
    <w:p>
      <w:r>
        <w:t>FR: TF 4A_368/2018 du 20 juillet 2018</w:t>
      </w:r>
    </w:p>
    <w:p>
      <w:r>
        <w:t>IT: TF 4A_368/2018 del 20 luglio 2018</w:t>
      </w:r>
    </w:p>
    <w:p>
      <w:pPr>
        <w:pStyle w:val="Heading2"/>
      </w:pPr>
      <w:r>
        <w:t>Volltext</w:t>
      </w:r>
    </w:p>
    <w:p>
      <w:r>
        <w:t>Bundesgericht</w:t>
      </w:r>
    </w:p>
    <w:p>
      <w:r>
        <w:t>Tribunal fédéral</w:t>
      </w:r>
    </w:p>
    <w:p>
      <w:r>
        <w:t>Tribunale federale</w:t>
      </w:r>
    </w:p>
    <w:p>
      <w:r>
        <w:t>Tribunal federal</w:t>
      </w:r>
    </w:p>
    <w:p>
      <w:r>
        <w:t>4A_368/2018</w:t>
      </w:r>
    </w:p>
    <w:p>
      <w:r>
        <w:t>Urteil vom 20. Juli 2018</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Beschwerdegegner.</w:t>
      </w:r>
    </w:p>
    <w:p>
      <w:r>
        <w:t>Gegenstand</w:t>
      </w:r>
    </w:p>
    <w:p>
      <w:r>
        <w:t>Eintretensvoraussetzungen,</w:t>
      </w:r>
    </w:p>
    <w:p>
      <w:r>
        <w:t>Beschwerde gegen den Entscheid des Obergerichts des Kantons Nidwalden, Zivilabteilung, vom 15. Mai 2018 (BAZ 18 9 [P 18 11]).</w:t>
      </w:r>
    </w:p>
    <w:p>
      <w:r>
        <w:t>In Erwägung,</w:t>
      </w:r>
    </w:p>
    <w:p>
      <w:r>
        <w:t>dass das Kantonsgericht Nidwalden mit Verfügung vom 28. März 2018 festhielt, die Klage des Beschwerdeführers vom 15. Februar bzw. 21. März 2018 gelte als nicht eingereicht, wobei es das Gesuch um unentgeltliche Rechtspflege abwies;</w:t>
      </w:r>
    </w:p>
    <w:p>
      <w:r>
        <w:t>dass das Obergericht des Kantons Nidwalden mit Entscheid vom 15. Mai 2018 auf eine vom Beschwerdeführer gegen die Verfügung des Kantonsgerichts Nidwalden vom 28. März 2018 eingereichte Beschwerde nicht eintrat;</w:t>
      </w:r>
    </w:p>
    <w:p>
      <w:r>
        <w:t>dass der Beschwerdeführer dem Bundesgericht mit Eingabe vom 18. Juni 2018 erklärte, den Entscheid des Obergerichts des Kantons Nidwalden vom 15. Mai 2018 mit Beschwerde anfechten zu wollen;</w:t>
      </w:r>
    </w:p>
    <w:p>
      <w:r>
        <w:t>dass der Beschwerdeführer dem Bundesgericht am 19. Juni 2018 eine weitere Eingabe einreichte;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der Beschwerdeführer nicht hinreichend mit den Erwägungen des angefochtenen Entscheids des Obergerichts des Kantons Nidwalden vom 15. Mai 2018 auseinandersetzt und aufzeigt, inwiefern die Vorinstanz mit ihrem Nichteintretensentscheid Bundesrecht verletzt hätte;</w:t>
      </w:r>
    </w:p>
    <w:p>
      <w:r>
        <w:t>dass die Eingaben des Beschwerdeführers vom 18. und 19. Juni 2018 die erwähnten Begründungsanforderungen daher offensichtlich nicht erfüllen, weshalb auf die Beschwerde in Anwendung von Art. 108 Abs. 1 lit. b BGG nicht eingetreten werden kann;</w:t>
      </w:r>
    </w:p>
    <w:p>
      <w:r>
        <w:t>dass unter den gegebenen Umständen ausnahmsweise auf die Erhebung von Gerichtskosten zu verzichten ist (Art. 66 Abs. 1 zweiter Satz BGG), womit das Gesuch um Befreiung von diesen Kosten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Nidwalden, Zivilabteilung, schriftlich mitgeteilt.</w:t>
      </w:r>
    </w:p>
    <w:p>
      <w:r>
        <w:t>Lausanne, 20. Juli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